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121" w:rsidRDefault="00E31B91" w:rsidP="00E31B91">
      <w:pPr>
        <w:pStyle w:val="berschrift1"/>
        <w:spacing w:line="240" w:lineRule="auto"/>
        <w:rPr>
          <w:rFonts w:ascii="Arial" w:hAnsi="Arial" w:cs="Arial"/>
          <w:sz w:val="24"/>
        </w:rPr>
      </w:pPr>
      <w:r w:rsidRPr="00E31B91">
        <w:rPr>
          <w:rFonts w:ascii="Arial" w:hAnsi="Arial" w:cs="Arial"/>
          <w:sz w:val="24"/>
        </w:rPr>
        <w:t>Abkündigungen für verbindliche landeskirchenweite</w:t>
      </w:r>
      <w:r w:rsidR="00A80150">
        <w:rPr>
          <w:rFonts w:ascii="Arial" w:hAnsi="Arial" w:cs="Arial"/>
          <w:sz w:val="24"/>
        </w:rPr>
        <w:t xml:space="preserve"> Kollekten </w:t>
      </w:r>
      <w:r w:rsidR="005C252E">
        <w:rPr>
          <w:rFonts w:ascii="Arial" w:hAnsi="Arial" w:cs="Arial"/>
          <w:sz w:val="24"/>
        </w:rPr>
        <w:t>und Sprengelkollekte</w:t>
      </w:r>
      <w:r w:rsidR="009B54B2">
        <w:rPr>
          <w:rFonts w:ascii="Arial" w:hAnsi="Arial" w:cs="Arial"/>
          <w:sz w:val="24"/>
        </w:rPr>
        <w:t>n der</w:t>
      </w:r>
      <w:r w:rsidRPr="00E31B91">
        <w:rPr>
          <w:rFonts w:ascii="Arial" w:hAnsi="Arial" w:cs="Arial"/>
          <w:sz w:val="24"/>
        </w:rPr>
        <w:t xml:space="preserve"> Evangelisch-Lutherischen Kirche in Norddeutschland im Monat </w:t>
      </w:r>
      <w:r w:rsidR="009B54B2">
        <w:rPr>
          <w:rFonts w:ascii="Arial" w:hAnsi="Arial" w:cs="Arial"/>
          <w:sz w:val="24"/>
        </w:rPr>
        <w:t xml:space="preserve">Oktober </w:t>
      </w:r>
      <w:r>
        <w:rPr>
          <w:rFonts w:ascii="Arial" w:hAnsi="Arial" w:cs="Arial"/>
          <w:sz w:val="24"/>
        </w:rPr>
        <w:t>2021</w:t>
      </w:r>
    </w:p>
    <w:p w:rsidR="00E31B91" w:rsidRPr="00E31B91" w:rsidRDefault="00E31B91" w:rsidP="00E31B91"/>
    <w:p w:rsidR="009B54B2" w:rsidRPr="009B54B2" w:rsidRDefault="009B54B2" w:rsidP="009B54B2">
      <w:pPr>
        <w:jc w:val="both"/>
        <w:rPr>
          <w:rFonts w:ascii="Arial" w:eastAsia="Calibri" w:hAnsi="Arial" w:cs="Arial"/>
          <w:bCs/>
          <w:lang w:bidi="de-DE"/>
        </w:rPr>
      </w:pPr>
    </w:p>
    <w:p w:rsidR="009B54B2" w:rsidRPr="009B54B2" w:rsidRDefault="009B54B2" w:rsidP="009B54B2">
      <w:pPr>
        <w:jc w:val="both"/>
        <w:rPr>
          <w:rFonts w:ascii="Arial" w:eastAsia="Calibri" w:hAnsi="Arial" w:cs="Arial"/>
          <w:b/>
          <w:bCs/>
          <w:lang w:bidi="de-DE"/>
        </w:rPr>
      </w:pPr>
      <w:r w:rsidRPr="009B54B2">
        <w:rPr>
          <w:rFonts w:ascii="Arial" w:eastAsia="Calibri" w:hAnsi="Arial" w:cs="Arial"/>
          <w:b/>
          <w:bCs/>
          <w:lang w:bidi="de-DE"/>
        </w:rPr>
        <w:t>Landeskirchenweite Kollekte am 3. Oktober (Erntedankfest/18. Sonntag nach Trinitatis)</w:t>
      </w:r>
    </w:p>
    <w:p w:rsidR="009B54B2" w:rsidRPr="009B54B2" w:rsidRDefault="009B54B2" w:rsidP="009B54B2">
      <w:pPr>
        <w:jc w:val="both"/>
        <w:rPr>
          <w:rFonts w:ascii="Arial" w:eastAsia="Calibri" w:hAnsi="Arial" w:cs="Arial"/>
          <w:bCs/>
          <w:lang w:bidi="de-DE"/>
        </w:rPr>
      </w:pPr>
      <w:r w:rsidRPr="009B54B2">
        <w:rPr>
          <w:rFonts w:ascii="Arial" w:eastAsia="Calibri" w:hAnsi="Arial" w:cs="Arial"/>
          <w:bCs/>
          <w:lang w:bidi="de-DE"/>
        </w:rPr>
        <w:t xml:space="preserve">Heute danken wir Gott für alles, was uns die Schöpfung hergibt. In Deutschland sind wir reich beschenkt. Aber weltweit hungern viele Menschen, auch nach Gerechtigkeit. </w:t>
      </w:r>
    </w:p>
    <w:p w:rsidR="009B54B2" w:rsidRPr="009B54B2" w:rsidRDefault="009B54B2" w:rsidP="009B54B2">
      <w:pPr>
        <w:jc w:val="both"/>
        <w:rPr>
          <w:rFonts w:ascii="Arial" w:eastAsia="Calibri" w:hAnsi="Arial" w:cs="Arial"/>
          <w:bCs/>
          <w:lang w:bidi="de-DE"/>
        </w:rPr>
      </w:pPr>
      <w:r w:rsidRPr="009B54B2">
        <w:rPr>
          <w:rFonts w:ascii="Arial" w:eastAsia="Calibri" w:hAnsi="Arial" w:cs="Arial"/>
          <w:bCs/>
          <w:lang w:bidi="de-DE"/>
        </w:rPr>
        <w:t>Darum ist die heutige Kollekte für die Arbeit von Brot für die Welt bestimmt. Seit über 60 Jahren setzt sich Brot für die Welt für die Überwindung von Hunger, Armut und Ungerechtigkeit ein.</w:t>
      </w:r>
    </w:p>
    <w:p w:rsidR="009B54B2" w:rsidRPr="009B54B2" w:rsidRDefault="009B54B2" w:rsidP="009B54B2">
      <w:pPr>
        <w:jc w:val="both"/>
        <w:rPr>
          <w:rFonts w:ascii="Arial" w:eastAsia="Calibri" w:hAnsi="Arial" w:cs="Arial"/>
          <w:bCs/>
          <w:lang w:bidi="de-DE"/>
        </w:rPr>
      </w:pPr>
      <w:r w:rsidRPr="009B54B2">
        <w:rPr>
          <w:rFonts w:ascii="Arial" w:eastAsia="Calibri" w:hAnsi="Arial" w:cs="Arial"/>
          <w:bCs/>
          <w:lang w:bidi="de-DE"/>
        </w:rPr>
        <w:t>Zum Beispiel in Sambia: Dort ist die Armut so groß, so dass Kinder oft auf den Feldern mithelfen müssen und deswegen nicht zur Schule gehen können. In dem von „Brot für die Welt“ unterstützten Projekt erlernen die Eltern Kenntnisse in nachhaltiger Landwirtschaft. Dank der besseren Ernten steigt das Familieneinkommen und die Kinder können wieder zur Schule gehen.</w:t>
      </w:r>
    </w:p>
    <w:p w:rsidR="009B54B2" w:rsidRPr="009B54B2" w:rsidRDefault="009B54B2" w:rsidP="009B54B2">
      <w:pPr>
        <w:jc w:val="both"/>
        <w:rPr>
          <w:rFonts w:ascii="Arial" w:eastAsia="Calibri" w:hAnsi="Arial" w:cs="Arial"/>
          <w:bCs/>
          <w:lang w:bidi="de-DE"/>
        </w:rPr>
      </w:pPr>
    </w:p>
    <w:p w:rsidR="009B54B2" w:rsidRPr="009B54B2" w:rsidRDefault="009B54B2" w:rsidP="009B54B2">
      <w:pPr>
        <w:jc w:val="both"/>
        <w:rPr>
          <w:rFonts w:ascii="Arial" w:eastAsia="Calibri" w:hAnsi="Arial" w:cs="Arial"/>
          <w:b/>
          <w:bCs/>
          <w:lang w:bidi="de-DE"/>
        </w:rPr>
      </w:pPr>
      <w:r w:rsidRPr="009B54B2">
        <w:rPr>
          <w:rFonts w:ascii="Arial" w:eastAsia="Calibri" w:hAnsi="Arial" w:cs="Arial"/>
          <w:b/>
          <w:bCs/>
          <w:lang w:bidi="de-DE"/>
        </w:rPr>
        <w:t xml:space="preserve">Sprengelkollekten am 10. Oktober (19. Sonntag nach Trinitatis) </w:t>
      </w:r>
    </w:p>
    <w:p w:rsidR="009B54B2" w:rsidRPr="009B54B2" w:rsidRDefault="009B54B2" w:rsidP="009B54B2">
      <w:pPr>
        <w:jc w:val="both"/>
        <w:rPr>
          <w:rFonts w:ascii="Arial" w:eastAsia="Calibri" w:hAnsi="Arial" w:cs="Arial"/>
          <w:b/>
          <w:bCs/>
          <w:lang w:bidi="de-DE"/>
        </w:rPr>
      </w:pPr>
    </w:p>
    <w:p w:rsidR="009B54B2" w:rsidRPr="009B54B2" w:rsidRDefault="009B54B2" w:rsidP="009B54B2">
      <w:pPr>
        <w:jc w:val="both"/>
        <w:rPr>
          <w:rFonts w:ascii="Arial" w:eastAsia="Calibri" w:hAnsi="Arial" w:cs="Arial"/>
          <w:b/>
          <w:bCs/>
          <w:lang w:bidi="de-DE"/>
        </w:rPr>
      </w:pPr>
      <w:r w:rsidRPr="009B54B2">
        <w:rPr>
          <w:rFonts w:ascii="Arial" w:eastAsia="Calibri" w:hAnsi="Arial" w:cs="Arial"/>
          <w:b/>
          <w:bCs/>
          <w:lang w:bidi="de-DE"/>
        </w:rPr>
        <w:t>Sprengel Hamburg und Lübeck</w:t>
      </w:r>
    </w:p>
    <w:p w:rsidR="009B54B2" w:rsidRPr="009B54B2" w:rsidRDefault="009B54B2" w:rsidP="009B54B2">
      <w:pPr>
        <w:jc w:val="both"/>
        <w:rPr>
          <w:rFonts w:ascii="Arial" w:eastAsia="Calibri" w:hAnsi="Arial" w:cs="Arial"/>
          <w:b/>
          <w:bCs/>
          <w:lang w:bidi="de-DE"/>
        </w:rPr>
      </w:pPr>
      <w:r w:rsidRPr="009B54B2">
        <w:rPr>
          <w:rFonts w:ascii="Arial" w:eastAsia="Calibri" w:hAnsi="Arial" w:cs="Arial"/>
          <w:b/>
          <w:bCs/>
          <w:lang w:bidi="de-DE"/>
        </w:rPr>
        <w:t>Kollekte für „Verwaiste Eltern und Geschwister</w:t>
      </w:r>
      <w:r w:rsidRPr="009B54B2">
        <w:rPr>
          <w:rFonts w:ascii="Arial" w:eastAsia="Calibri" w:hAnsi="Arial" w:cs="Arial"/>
          <w:bCs/>
          <w:lang w:bidi="de-DE"/>
        </w:rPr>
        <w:t>“</w:t>
      </w:r>
    </w:p>
    <w:p w:rsidR="009B54B2" w:rsidRPr="009B54B2" w:rsidRDefault="009B54B2" w:rsidP="009B54B2">
      <w:pPr>
        <w:jc w:val="both"/>
        <w:rPr>
          <w:rFonts w:ascii="Arial" w:eastAsia="Calibri" w:hAnsi="Arial" w:cs="Arial"/>
          <w:bCs/>
          <w:lang w:bidi="de-DE"/>
        </w:rPr>
      </w:pPr>
      <w:r w:rsidRPr="009B54B2">
        <w:rPr>
          <w:rFonts w:ascii="Arial" w:eastAsia="Calibri" w:hAnsi="Arial" w:cs="Arial"/>
          <w:bCs/>
          <w:lang w:bidi="de-DE"/>
        </w:rPr>
        <w:t>Die Sängerin, Schauspielerin und verwaiste Mutter Erika Pluhar hat in ihrem Text „Trotzdem“ genau das zum Ausdruck gebracht, was wir „Verwaiste Eltern und Geschwister“ in Hamburg in unserer täglichen Arbeit mit Eltern, die um ihre verstorbenen Kind trauern, an Hilfe anbieten: Nämlich das Weiterleben nach dem Tod eines Kindes neu zu erlernen.</w:t>
      </w:r>
    </w:p>
    <w:p w:rsidR="009B54B2" w:rsidRPr="009B54B2" w:rsidRDefault="009B54B2" w:rsidP="009B54B2">
      <w:pPr>
        <w:jc w:val="both"/>
        <w:rPr>
          <w:rFonts w:ascii="Arial" w:eastAsia="Calibri" w:hAnsi="Arial" w:cs="Arial"/>
          <w:bCs/>
          <w:lang w:bidi="de-DE"/>
        </w:rPr>
      </w:pPr>
      <w:r w:rsidRPr="009B54B2">
        <w:rPr>
          <w:rFonts w:ascii="Arial" w:eastAsia="Calibri" w:hAnsi="Arial" w:cs="Arial"/>
          <w:bCs/>
          <w:lang w:bidi="de-DE"/>
        </w:rPr>
        <w:t>Erika Pluhar: „Das TROTZDEM in sich entstehen zu lassen, bedeutet kein Entrinnen, keine Schmerzminderung, kein neues oder anderes Leitbild. Kein helles, heilendes tröstendes Ziel wird dadurch prognostiziert. TROTZDEM bedeutet nur standzuhalten, das Weiterleben auf sich zu nehmen. Den nächsten Schritt zu tun. Und dieses ‚nur‘ ist letztlich alles. Weil es uns das Wissen von Leben und Befähigung für das Leben zurückgibt.“</w:t>
      </w:r>
    </w:p>
    <w:p w:rsidR="009B54B2" w:rsidRPr="009B54B2" w:rsidRDefault="009B54B2" w:rsidP="009B54B2">
      <w:pPr>
        <w:jc w:val="both"/>
        <w:rPr>
          <w:rFonts w:ascii="Arial" w:eastAsia="Calibri" w:hAnsi="Arial" w:cs="Arial"/>
          <w:b/>
          <w:bCs/>
          <w:lang w:bidi="de-DE"/>
        </w:rPr>
      </w:pPr>
      <w:r w:rsidRPr="009B54B2">
        <w:rPr>
          <w:rFonts w:ascii="Arial" w:eastAsia="Calibri" w:hAnsi="Arial" w:cs="Arial"/>
          <w:bCs/>
          <w:lang w:bidi="de-DE"/>
        </w:rPr>
        <w:t>Bitte unterstützen Sie uns, damit wir Betroffene begleiten und stärken können.</w:t>
      </w:r>
    </w:p>
    <w:p w:rsidR="009B54B2" w:rsidRPr="009B54B2" w:rsidRDefault="009B54B2" w:rsidP="009B54B2">
      <w:pPr>
        <w:jc w:val="both"/>
        <w:rPr>
          <w:rFonts w:ascii="Arial" w:eastAsia="Calibri" w:hAnsi="Arial" w:cs="Arial"/>
          <w:b/>
          <w:bCs/>
          <w:lang w:bidi="de-DE"/>
        </w:rPr>
      </w:pPr>
    </w:p>
    <w:p w:rsidR="009B54B2" w:rsidRPr="009B54B2" w:rsidRDefault="009B54B2" w:rsidP="009B54B2">
      <w:pPr>
        <w:jc w:val="both"/>
        <w:rPr>
          <w:rFonts w:ascii="Arial" w:eastAsia="Calibri" w:hAnsi="Arial" w:cs="Arial"/>
          <w:b/>
          <w:bCs/>
          <w:lang w:bidi="de-DE"/>
        </w:rPr>
      </w:pPr>
      <w:r w:rsidRPr="009B54B2">
        <w:rPr>
          <w:rFonts w:ascii="Arial" w:eastAsia="Calibri" w:hAnsi="Arial" w:cs="Arial"/>
          <w:b/>
          <w:bCs/>
          <w:lang w:bidi="de-DE"/>
        </w:rPr>
        <w:t>Sprengel Mecklenburg und Pommern</w:t>
      </w:r>
    </w:p>
    <w:p w:rsidR="009B54B2" w:rsidRPr="009B54B2" w:rsidRDefault="009B54B2" w:rsidP="009B54B2">
      <w:pPr>
        <w:jc w:val="both"/>
        <w:rPr>
          <w:rFonts w:ascii="Arial" w:eastAsia="Calibri" w:hAnsi="Arial" w:cs="Arial"/>
          <w:b/>
          <w:bCs/>
          <w:lang w:bidi="de-DE"/>
        </w:rPr>
      </w:pPr>
      <w:r w:rsidRPr="009B54B2">
        <w:rPr>
          <w:rFonts w:ascii="Arial" w:eastAsia="Calibri" w:hAnsi="Arial" w:cs="Arial"/>
          <w:b/>
          <w:bCs/>
          <w:lang w:bidi="de-DE"/>
        </w:rPr>
        <w:t>Kollekte für den Schöpfungsraum im Bibelzentrum Barth</w:t>
      </w:r>
    </w:p>
    <w:p w:rsidR="009B54B2" w:rsidRPr="009B54B2" w:rsidRDefault="009B54B2" w:rsidP="009B54B2">
      <w:pPr>
        <w:jc w:val="both"/>
        <w:rPr>
          <w:rFonts w:ascii="Arial" w:eastAsia="Calibri" w:hAnsi="Arial" w:cs="Arial"/>
          <w:bCs/>
          <w:lang w:bidi="de-DE"/>
        </w:rPr>
      </w:pPr>
      <w:r w:rsidRPr="009B54B2">
        <w:rPr>
          <w:rFonts w:ascii="Arial" w:eastAsia="Calibri" w:hAnsi="Arial" w:cs="Arial"/>
          <w:bCs/>
          <w:lang w:bidi="de-DE"/>
        </w:rPr>
        <w:t>Das Barther Bibelzentrum möchte Erlebnisse rings um das „Buch der Bücher“ vermitteln: Erstbegegnungen für Menschen, die mit Glauben, Gott und Kirche bisher wenig oder gar nichts zu tun hatten, ebenso wie überraschende Perspektiven und kreative Impulse für Leute, die schon lange mit der Bibel leben und/oder arbeiten. Dass die Bibel die Welt als Schöpfung Gottes versteht, spielt dabei von Anfang an eine Rolle: Die Aufbereitung dieses Themas in Form eines bunten Großpuzzles weckt vor allem die Spielfreude jüngerer Gäste.</w:t>
      </w:r>
    </w:p>
    <w:p w:rsidR="009B54B2" w:rsidRDefault="009B54B2" w:rsidP="009B54B2">
      <w:pPr>
        <w:jc w:val="both"/>
        <w:rPr>
          <w:rFonts w:ascii="Arial" w:eastAsia="Calibri" w:hAnsi="Arial" w:cs="Arial"/>
          <w:bCs/>
          <w:lang w:bidi="de-DE"/>
        </w:rPr>
      </w:pPr>
      <w:r w:rsidRPr="009B54B2">
        <w:rPr>
          <w:rFonts w:ascii="Arial" w:eastAsia="Calibri" w:hAnsi="Arial" w:cs="Arial"/>
          <w:bCs/>
          <w:lang w:bidi="de-DE"/>
        </w:rPr>
        <w:t xml:space="preserve">Damit verbundene Fragen beschäftigen aber auch erwachsene Besucherinnen und Besucher des Bibelzentrums: Stehen sich Evolutionslehre und Sieben-Tages-Schöpfung tatsächlich so unversöhnlich gegenüber wie Naturwissenschaft und Glaube? Oder können Reichtum und Vielfalt des biblischen Schöpfungszeugnisses nicht vielmehr helfen, solche vermeintlichen Alternativen zu überwinden? </w:t>
      </w:r>
    </w:p>
    <w:p w:rsidR="009B54B2" w:rsidRPr="009B54B2" w:rsidRDefault="009B54B2" w:rsidP="009B54B2">
      <w:pPr>
        <w:jc w:val="both"/>
        <w:rPr>
          <w:rFonts w:ascii="Arial" w:eastAsia="Calibri" w:hAnsi="Arial" w:cs="Arial"/>
          <w:bCs/>
          <w:lang w:bidi="de-DE"/>
        </w:rPr>
      </w:pPr>
      <w:r w:rsidRPr="009B54B2">
        <w:rPr>
          <w:rFonts w:ascii="Arial" w:eastAsia="Calibri" w:hAnsi="Arial" w:cs="Arial"/>
          <w:bCs/>
          <w:lang w:bidi="de-DE"/>
        </w:rPr>
        <w:lastRenderedPageBreak/>
        <w:t>Bereits seit einigen Jahren gibt es Pläne, die besondere, biblische Sicht auf die Welt als Schöpfung inhaltlich weiter zu vertiefen und entsprechende museumspäda</w:t>
      </w:r>
      <w:r>
        <w:rPr>
          <w:rFonts w:ascii="Arial" w:eastAsia="Calibri" w:hAnsi="Arial" w:cs="Arial"/>
          <w:bCs/>
          <w:lang w:bidi="de-DE"/>
        </w:rPr>
        <w:t>-</w:t>
      </w:r>
      <w:bookmarkStart w:id="0" w:name="_GoBack"/>
      <w:bookmarkEnd w:id="0"/>
      <w:r w:rsidRPr="009B54B2">
        <w:rPr>
          <w:rFonts w:ascii="Arial" w:eastAsia="Calibri" w:hAnsi="Arial" w:cs="Arial"/>
          <w:bCs/>
          <w:lang w:bidi="de-DE"/>
        </w:rPr>
        <w:t>gogische Erweiterungen der Ausstellung vorzunehmen.</w:t>
      </w:r>
    </w:p>
    <w:p w:rsidR="009B54B2" w:rsidRPr="009B54B2" w:rsidRDefault="009B54B2" w:rsidP="009B54B2">
      <w:pPr>
        <w:jc w:val="both"/>
        <w:rPr>
          <w:rFonts w:ascii="Arial" w:eastAsia="Calibri" w:hAnsi="Arial" w:cs="Arial"/>
          <w:bCs/>
          <w:lang w:bidi="de-DE"/>
        </w:rPr>
      </w:pPr>
      <w:r w:rsidRPr="009B54B2">
        <w:rPr>
          <w:rFonts w:ascii="Arial" w:eastAsia="Calibri" w:hAnsi="Arial" w:cs="Arial"/>
          <w:bCs/>
          <w:lang w:bidi="de-DE"/>
        </w:rPr>
        <w:t>Um das möglich zu machen, bitten wir herzlich um Ihre Kollekte.</w:t>
      </w:r>
    </w:p>
    <w:p w:rsidR="009B54B2" w:rsidRPr="009B54B2" w:rsidRDefault="009B54B2" w:rsidP="009B54B2">
      <w:pPr>
        <w:jc w:val="both"/>
        <w:rPr>
          <w:rFonts w:ascii="Arial" w:eastAsia="Calibri" w:hAnsi="Arial" w:cs="Arial"/>
          <w:b/>
          <w:bCs/>
          <w:lang w:bidi="de-DE"/>
        </w:rPr>
      </w:pPr>
    </w:p>
    <w:p w:rsidR="009B54B2" w:rsidRPr="009B54B2" w:rsidRDefault="009B54B2" w:rsidP="009B54B2">
      <w:pPr>
        <w:jc w:val="both"/>
        <w:rPr>
          <w:rFonts w:ascii="Arial" w:eastAsia="Calibri" w:hAnsi="Arial" w:cs="Arial"/>
          <w:b/>
          <w:bCs/>
          <w:iCs/>
          <w:lang w:bidi="de-DE"/>
        </w:rPr>
      </w:pPr>
      <w:r w:rsidRPr="009B54B2">
        <w:rPr>
          <w:rFonts w:ascii="Arial" w:eastAsia="Calibri" w:hAnsi="Arial" w:cs="Arial"/>
          <w:b/>
          <w:bCs/>
          <w:iCs/>
          <w:lang w:bidi="de-DE"/>
        </w:rPr>
        <w:t xml:space="preserve">Sprengel Schleswig und Holstein  </w:t>
      </w:r>
    </w:p>
    <w:p w:rsidR="009B54B2" w:rsidRPr="009B54B2" w:rsidRDefault="009B54B2" w:rsidP="009B54B2">
      <w:pPr>
        <w:jc w:val="both"/>
        <w:rPr>
          <w:rFonts w:ascii="Arial" w:eastAsia="Calibri" w:hAnsi="Arial" w:cs="Arial"/>
          <w:b/>
          <w:bCs/>
          <w:iCs/>
          <w:lang w:bidi="de-DE"/>
        </w:rPr>
      </w:pPr>
      <w:r w:rsidRPr="009B54B2">
        <w:rPr>
          <w:rFonts w:ascii="Arial" w:eastAsia="Calibri" w:hAnsi="Arial" w:cs="Arial"/>
          <w:b/>
          <w:bCs/>
          <w:iCs/>
          <w:lang w:bidi="de-DE"/>
        </w:rPr>
        <w:t xml:space="preserve">Die Kollekte ist für zwei Projekte bestimmt: </w:t>
      </w:r>
    </w:p>
    <w:p w:rsidR="009B54B2" w:rsidRPr="009B54B2" w:rsidRDefault="009B54B2" w:rsidP="009B54B2">
      <w:pPr>
        <w:jc w:val="both"/>
        <w:rPr>
          <w:rFonts w:ascii="Arial" w:eastAsia="Calibri" w:hAnsi="Arial" w:cs="Arial"/>
          <w:b/>
          <w:bCs/>
          <w:iCs/>
          <w:lang w:bidi="de-DE"/>
        </w:rPr>
      </w:pPr>
      <w:r w:rsidRPr="009B54B2">
        <w:rPr>
          <w:rFonts w:ascii="Arial" w:eastAsia="Calibri" w:hAnsi="Arial" w:cs="Arial"/>
          <w:b/>
          <w:bCs/>
          <w:iCs/>
          <w:lang w:bidi="de-DE"/>
        </w:rPr>
        <w:t>Gedenkstätte Ladelund und Historischer Lernort Neulandhalle</w:t>
      </w:r>
    </w:p>
    <w:p w:rsidR="009B54B2" w:rsidRPr="009B54B2" w:rsidRDefault="009B54B2" w:rsidP="009B54B2">
      <w:pPr>
        <w:jc w:val="both"/>
        <w:rPr>
          <w:rFonts w:ascii="Arial" w:eastAsia="Calibri" w:hAnsi="Arial" w:cs="Arial"/>
          <w:b/>
          <w:bCs/>
          <w:lang w:bidi="de-DE"/>
        </w:rPr>
      </w:pPr>
      <w:bookmarkStart w:id="1" w:name="_Hlk8717514"/>
    </w:p>
    <w:p w:rsidR="009B54B2" w:rsidRPr="009B54B2" w:rsidRDefault="009B54B2" w:rsidP="009B54B2">
      <w:pPr>
        <w:jc w:val="both"/>
        <w:rPr>
          <w:rFonts w:ascii="Arial" w:eastAsia="Calibri" w:hAnsi="Arial" w:cs="Arial"/>
          <w:bCs/>
          <w:lang w:bidi="de-DE"/>
        </w:rPr>
      </w:pPr>
      <w:r w:rsidRPr="009B54B2">
        <w:rPr>
          <w:rFonts w:ascii="Arial" w:eastAsia="Calibri" w:hAnsi="Arial" w:cs="Arial"/>
          <w:b/>
          <w:bCs/>
          <w:lang w:bidi="de-DE"/>
        </w:rPr>
        <w:t>Projekt 1) Die KZ-Gedenk- und Begegnungsstätte Ladelund</w:t>
      </w:r>
      <w:r w:rsidRPr="009B54B2">
        <w:rPr>
          <w:rFonts w:ascii="Arial" w:eastAsia="Calibri" w:hAnsi="Arial" w:cs="Arial"/>
          <w:bCs/>
          <w:lang w:bidi="de-DE"/>
        </w:rPr>
        <w:t xml:space="preserve"> ist eine der ältesten KZ-Gedenkstätten Deutschlands und die einzige in kirchlicher Trägerschaft. Wir möchten Nachkommen der in Ladelund ermordeten Männer aus verschiedenen europäischen Ländern zu einem internationalen Tag der Begegnung und Versöhnung nach Ladelund einladen. Dazu bittet die KZ-Gedenk- und Begegnungsstätte Ladelund um eine Kollekte.</w:t>
      </w:r>
    </w:p>
    <w:p w:rsidR="009B54B2" w:rsidRPr="009B54B2" w:rsidRDefault="009B54B2" w:rsidP="009B54B2">
      <w:pPr>
        <w:jc w:val="both"/>
        <w:rPr>
          <w:rFonts w:ascii="Arial" w:eastAsia="Calibri" w:hAnsi="Arial" w:cs="Arial"/>
          <w:bCs/>
          <w:lang w:bidi="de-DE"/>
        </w:rPr>
      </w:pPr>
    </w:p>
    <w:p w:rsidR="009B54B2" w:rsidRPr="009B54B2" w:rsidRDefault="009B54B2" w:rsidP="009B54B2">
      <w:pPr>
        <w:jc w:val="both"/>
        <w:rPr>
          <w:rFonts w:ascii="Arial" w:eastAsia="Calibri" w:hAnsi="Arial" w:cs="Arial"/>
          <w:bCs/>
          <w:lang w:bidi="de-DE"/>
        </w:rPr>
      </w:pPr>
      <w:r w:rsidRPr="009B54B2">
        <w:rPr>
          <w:rFonts w:ascii="Arial" w:eastAsia="Calibri" w:hAnsi="Arial" w:cs="Arial"/>
          <w:b/>
          <w:bCs/>
          <w:lang w:bidi="de-DE"/>
        </w:rPr>
        <w:t>Projekt 2)</w:t>
      </w:r>
      <w:r w:rsidRPr="009B54B2">
        <w:rPr>
          <w:rFonts w:ascii="Arial" w:eastAsia="Calibri" w:hAnsi="Arial" w:cs="Arial"/>
          <w:bCs/>
          <w:lang w:bidi="de-DE"/>
        </w:rPr>
        <w:t xml:space="preserve"> Der im Jahr 2019 eröffnete Historische </w:t>
      </w:r>
      <w:r w:rsidRPr="009B54B2">
        <w:rPr>
          <w:rFonts w:ascii="Arial" w:eastAsia="Calibri" w:hAnsi="Arial" w:cs="Arial"/>
          <w:b/>
          <w:bCs/>
          <w:lang w:bidi="de-DE"/>
        </w:rPr>
        <w:t>Lernort Neulandhalle</w:t>
      </w:r>
      <w:r w:rsidRPr="009B54B2">
        <w:rPr>
          <w:rFonts w:ascii="Arial" w:eastAsia="Calibri" w:hAnsi="Arial" w:cs="Arial"/>
          <w:bCs/>
          <w:lang w:bidi="de-DE"/>
        </w:rPr>
        <w:t xml:space="preserve"> zeigt die Verführungskraft der menschenverachtenden Ideologie des Nationalsozialismus und ihre fatalen Folgen. Die Außenausstellung ist ständig geöffnet, das Gebäude selbst kann nur mit gebuchter Begleitung betreten werden. Die Kollekte wird für die Aus- und Fortbildung der ehrenamtlichen Guides eingesetzt. Sie betreuen und informieren Schulklassen und viele andere Gruppen, die sich die Ausstellung und die Neulandhalle ansehen.</w:t>
      </w:r>
    </w:p>
    <w:bookmarkEnd w:id="1"/>
    <w:p w:rsidR="009B54B2" w:rsidRPr="009B54B2" w:rsidRDefault="009B54B2" w:rsidP="009B54B2">
      <w:pPr>
        <w:jc w:val="both"/>
        <w:rPr>
          <w:rFonts w:ascii="Arial" w:eastAsia="Calibri" w:hAnsi="Arial" w:cs="Arial"/>
          <w:bCs/>
          <w:lang w:bidi="de-DE"/>
        </w:rPr>
      </w:pPr>
    </w:p>
    <w:p w:rsidR="009B54B2" w:rsidRPr="009B54B2" w:rsidRDefault="009B54B2" w:rsidP="009B54B2">
      <w:pPr>
        <w:jc w:val="both"/>
        <w:rPr>
          <w:rFonts w:ascii="Arial" w:eastAsia="Calibri" w:hAnsi="Arial" w:cs="Arial"/>
          <w:b/>
          <w:bCs/>
          <w:lang w:bidi="de-DE"/>
        </w:rPr>
      </w:pPr>
      <w:r w:rsidRPr="009B54B2">
        <w:rPr>
          <w:rFonts w:ascii="Arial" w:eastAsia="Calibri" w:hAnsi="Arial" w:cs="Arial"/>
          <w:b/>
          <w:bCs/>
          <w:lang w:bidi="de-DE"/>
        </w:rPr>
        <w:t>Landeskirchenweite Kollekte der VELKD und UEK am 17. Oktober (20. Sonntag nach Trinitatis)</w:t>
      </w:r>
    </w:p>
    <w:p w:rsidR="009B54B2" w:rsidRPr="009B54B2" w:rsidRDefault="009B54B2" w:rsidP="009B54B2">
      <w:pPr>
        <w:jc w:val="both"/>
        <w:rPr>
          <w:rFonts w:ascii="Arial" w:eastAsia="Calibri" w:hAnsi="Arial" w:cs="Arial"/>
          <w:bCs/>
          <w:lang w:bidi="de-DE"/>
        </w:rPr>
      </w:pPr>
      <w:r w:rsidRPr="009B54B2">
        <w:rPr>
          <w:rFonts w:ascii="Arial" w:eastAsia="Calibri" w:hAnsi="Arial" w:cs="Arial"/>
          <w:bCs/>
          <w:lang w:bidi="de-DE"/>
        </w:rPr>
        <w:t xml:space="preserve">Kirche endet nicht an den Grenzen der Gemeinde. So sind wir als Nordkirche zusammen mit weiteren lutherischen Kirchen Mitglied in der Vereinigten Evangelisch-Lutherischen Kirche Deutschlands und haben in der Union der Evangelischen Kirchen einen Gaststatus. Als Zeichen dieser Verbindungen erbitten wir heute Ihre Kollekte für zwei Projekte: </w:t>
      </w:r>
      <w:r w:rsidRPr="009B54B2">
        <w:rPr>
          <w:rFonts w:ascii="Arial" w:eastAsia="Calibri" w:hAnsi="Arial" w:cs="Arial"/>
          <w:b/>
          <w:bCs/>
          <w:lang w:bidi="de-DE"/>
        </w:rPr>
        <w:t>Für den Fonds für Gerechtigkeit und Versöhnun</w:t>
      </w:r>
      <w:r w:rsidRPr="009B54B2">
        <w:rPr>
          <w:rFonts w:ascii="Arial" w:eastAsia="Calibri" w:hAnsi="Arial" w:cs="Arial"/>
          <w:bCs/>
          <w:lang w:bidi="de-DE"/>
        </w:rPr>
        <w:t>g der Vereinigten Evangelisch-Lutherischen Kirche Deutschlands (VELKD) und für die Stiftung zur Bewahrung kirchlicher Baudenkmäler in Deutschland (Stiftung KiBa).</w:t>
      </w:r>
    </w:p>
    <w:p w:rsidR="009B54B2" w:rsidRPr="009B54B2" w:rsidRDefault="009B54B2" w:rsidP="009B54B2">
      <w:pPr>
        <w:jc w:val="both"/>
        <w:rPr>
          <w:rFonts w:ascii="Arial" w:eastAsia="Calibri" w:hAnsi="Arial" w:cs="Arial"/>
          <w:bCs/>
          <w:lang w:bidi="de-DE"/>
        </w:rPr>
      </w:pPr>
    </w:p>
    <w:p w:rsidR="009B54B2" w:rsidRPr="009B54B2" w:rsidRDefault="009B54B2" w:rsidP="009B54B2">
      <w:pPr>
        <w:jc w:val="both"/>
        <w:rPr>
          <w:rFonts w:ascii="Arial" w:eastAsia="Calibri" w:hAnsi="Arial" w:cs="Arial"/>
          <w:b/>
          <w:bCs/>
          <w:lang w:bidi="de-DE"/>
        </w:rPr>
      </w:pPr>
      <w:r w:rsidRPr="009B54B2">
        <w:rPr>
          <w:rFonts w:ascii="Arial" w:eastAsia="Calibri" w:hAnsi="Arial" w:cs="Arial"/>
          <w:b/>
          <w:bCs/>
          <w:lang w:bidi="de-DE"/>
        </w:rPr>
        <w:t>Projekt 1) Fonds für Gerechtigkeit und Versöhnung der Vereinigten Evangelisch-Lutherischen Kirche Deutschlands (VELKD)</w:t>
      </w:r>
    </w:p>
    <w:p w:rsidR="009B54B2" w:rsidRPr="009B54B2" w:rsidRDefault="009B54B2" w:rsidP="009B54B2">
      <w:pPr>
        <w:jc w:val="both"/>
        <w:rPr>
          <w:rFonts w:ascii="Arial" w:eastAsia="Calibri" w:hAnsi="Arial" w:cs="Arial"/>
          <w:bCs/>
          <w:lang w:bidi="de-DE"/>
        </w:rPr>
      </w:pPr>
      <w:r w:rsidRPr="009B54B2">
        <w:rPr>
          <w:rFonts w:ascii="Arial" w:eastAsia="Calibri" w:hAnsi="Arial" w:cs="Arial"/>
          <w:bCs/>
          <w:lang w:bidi="de-DE"/>
        </w:rPr>
        <w:t>Heute erbitten wir Ihre Kollekte zugunsten der Bildungs- und Versöhnungsarbeit im Südlichen Afrika. Dort ist das Leben vieler Menschen nach wie vor von Armut, Gewalt und Krankheiten wie HIV/AIDS, Malaria und Tuberkulose geprägt. Das führt zu Perspektivlosigkeit. Gleichzeitig wächst angesichts starker Migrationsbewegungen die Fremdenfeindlichkeit. Durch den Fonds für Gerechtigkeit und Versöhnung der Lutherischen Gemeinschaft im Südlichen Afrika (LUCSA) soll das friedliche Zusammenleben gefördert werden: z. B. mit Angeboten zur Konfliktbewältigung.</w:t>
      </w:r>
    </w:p>
    <w:p w:rsidR="009B54B2" w:rsidRPr="009B54B2" w:rsidRDefault="009B54B2" w:rsidP="009B54B2">
      <w:pPr>
        <w:jc w:val="both"/>
        <w:rPr>
          <w:rFonts w:ascii="Arial" w:eastAsia="Calibri" w:hAnsi="Arial" w:cs="Arial"/>
          <w:bCs/>
          <w:lang w:bidi="de-DE"/>
        </w:rPr>
      </w:pPr>
      <w:r w:rsidRPr="009B54B2">
        <w:rPr>
          <w:rFonts w:ascii="Arial" w:eastAsia="Calibri" w:hAnsi="Arial" w:cs="Arial"/>
          <w:bCs/>
          <w:lang w:bidi="de-DE"/>
        </w:rPr>
        <w:t xml:space="preserve">Ein weiterer Schwerpunkt liegt auf verschiedenen Bildungsprojekten. Die Kirchen im Südlichen Afrika bieten umfassende Lernangebote für alle Altersgruppen, z. B. durch Materialien für den Kindergottesdienst oder Konfirmandenunterricht. </w:t>
      </w:r>
    </w:p>
    <w:p w:rsidR="009B54B2" w:rsidRPr="009B54B2" w:rsidRDefault="009B54B2" w:rsidP="009B54B2">
      <w:pPr>
        <w:jc w:val="both"/>
        <w:rPr>
          <w:rFonts w:ascii="Arial" w:eastAsia="Calibri" w:hAnsi="Arial" w:cs="Arial"/>
          <w:bCs/>
          <w:lang w:bidi="de-DE"/>
        </w:rPr>
      </w:pPr>
      <w:r w:rsidRPr="009B54B2">
        <w:rPr>
          <w:rFonts w:ascii="Arial" w:eastAsia="Calibri" w:hAnsi="Arial" w:cs="Arial"/>
          <w:bCs/>
          <w:lang w:bidi="de-DE"/>
        </w:rPr>
        <w:t xml:space="preserve">Mit Ihrer Kollekte tragen Sie dazu bei, Bildungschancen zu verbessern und ein gerechtes und versöhntes Miteinander aller gesellschaftlichen Gruppen zu schaffen.  </w:t>
      </w:r>
    </w:p>
    <w:p w:rsidR="009B54B2" w:rsidRPr="009B54B2" w:rsidRDefault="009B54B2" w:rsidP="009B54B2">
      <w:pPr>
        <w:jc w:val="both"/>
        <w:rPr>
          <w:rFonts w:ascii="Arial" w:eastAsia="Calibri" w:hAnsi="Arial" w:cs="Arial"/>
          <w:bCs/>
          <w:lang w:bidi="de-DE"/>
        </w:rPr>
      </w:pPr>
    </w:p>
    <w:p w:rsidR="009B54B2" w:rsidRPr="009B54B2" w:rsidRDefault="009B54B2" w:rsidP="009B54B2">
      <w:pPr>
        <w:jc w:val="both"/>
        <w:rPr>
          <w:rFonts w:ascii="Arial" w:eastAsia="Calibri" w:hAnsi="Arial" w:cs="Arial"/>
          <w:b/>
          <w:bCs/>
          <w:lang w:bidi="de-DE"/>
        </w:rPr>
      </w:pPr>
      <w:r w:rsidRPr="009B54B2">
        <w:rPr>
          <w:rFonts w:ascii="Arial" w:eastAsia="Calibri" w:hAnsi="Arial" w:cs="Arial"/>
          <w:b/>
          <w:bCs/>
          <w:lang w:bidi="de-DE"/>
        </w:rPr>
        <w:lastRenderedPageBreak/>
        <w:t xml:space="preserve">Projekt 2) Stiftung zur Bewahrung kirchlicher Baudenkmäler in Deutschland (Stiftung KiBa/ Vorschlag der UEK) </w:t>
      </w:r>
    </w:p>
    <w:p w:rsidR="009B54B2" w:rsidRPr="009B54B2" w:rsidRDefault="009B54B2" w:rsidP="009B54B2">
      <w:pPr>
        <w:jc w:val="both"/>
        <w:rPr>
          <w:rFonts w:ascii="Arial" w:eastAsia="Calibri" w:hAnsi="Arial" w:cs="Arial"/>
          <w:bCs/>
          <w:lang w:bidi="de-DE"/>
        </w:rPr>
      </w:pPr>
      <w:r w:rsidRPr="009B54B2">
        <w:rPr>
          <w:rFonts w:ascii="Arial" w:eastAsia="Calibri" w:hAnsi="Arial" w:cs="Arial"/>
          <w:bCs/>
          <w:lang w:bidi="de-DE"/>
        </w:rPr>
        <w:t>Kirchen sind mehr als ein Denkmal! Nahezu jedes Dorf hat eine Kirche im Mittelpunkt und das ist kein Zufall. Kirchen sind seit jeher der kulturelle und geistliche Mittelpunkt: das drückt sich darin ganz greifbar aus. Aber es ist eine große Herausforderung, besonders für kleine Gemeinden, sie auch zu erhalten. Die EKD-weite Stiftung zur Bewahrung kirchlicher Baudenkmäler in Deutschland (Stiftung KiBa) unterstützt Kirchengemeinden dabei. Eine Förderung durch die Stiftung KiBa zieht vielfach weitere Fördermittel nach sich. Auch das Gemeindeleben verändert sich durch die große gemeinsame Aufgabe, und nicht selten entstehen Fördervereine, die weit über den Kreis der Gemeinde selbst hinausreichen. Damit wird auch Ihre Kollekte, die in voller Höhe für Fördermaßnahmen verwendet wird, vielfach wirksam.</w:t>
      </w:r>
    </w:p>
    <w:p w:rsidR="009B54B2" w:rsidRPr="009B54B2" w:rsidRDefault="009B54B2" w:rsidP="009B54B2">
      <w:pPr>
        <w:jc w:val="both"/>
        <w:rPr>
          <w:rFonts w:ascii="Arial" w:eastAsia="Calibri" w:hAnsi="Arial" w:cs="Arial"/>
          <w:b/>
          <w:bCs/>
          <w:lang w:bidi="de-DE"/>
        </w:rPr>
      </w:pPr>
      <w:r w:rsidRPr="009B54B2">
        <w:rPr>
          <w:rFonts w:ascii="Arial" w:eastAsia="Calibri" w:hAnsi="Arial" w:cs="Arial"/>
          <w:bCs/>
          <w:lang w:bidi="de-DE"/>
        </w:rPr>
        <w:t>Durch Ihre Kollekte bleibt die Kirche im Dorf!</w:t>
      </w:r>
      <w:r w:rsidRPr="009B54B2">
        <w:rPr>
          <w:rFonts w:ascii="Arial" w:eastAsia="Calibri" w:hAnsi="Arial" w:cs="Arial"/>
          <w:bCs/>
          <w:lang w:bidi="de-DE"/>
        </w:rPr>
        <w:br/>
      </w:r>
    </w:p>
    <w:p w:rsidR="009B54B2" w:rsidRPr="009B54B2" w:rsidRDefault="009B54B2" w:rsidP="009B54B2">
      <w:pPr>
        <w:jc w:val="both"/>
        <w:rPr>
          <w:rFonts w:ascii="Arial" w:eastAsia="Calibri" w:hAnsi="Arial" w:cs="Arial"/>
          <w:b/>
          <w:bCs/>
          <w:lang w:bidi="de-DE"/>
        </w:rPr>
      </w:pPr>
      <w:r w:rsidRPr="009B54B2">
        <w:rPr>
          <w:rFonts w:ascii="Arial" w:eastAsia="Calibri" w:hAnsi="Arial" w:cs="Arial"/>
          <w:b/>
          <w:bCs/>
          <w:lang w:bidi="de-DE"/>
        </w:rPr>
        <w:t xml:space="preserve">Die Gemeinden werden gebeten, alle Kollekten zeitnah nur an ihren jeweiligen Kirchenkreis zu überweisen. </w:t>
      </w:r>
    </w:p>
    <w:p w:rsidR="009B54B2" w:rsidRPr="009B54B2" w:rsidRDefault="009B54B2" w:rsidP="009B54B2">
      <w:pPr>
        <w:jc w:val="both"/>
        <w:rPr>
          <w:rFonts w:ascii="Arial" w:eastAsia="Calibri" w:hAnsi="Arial" w:cs="Arial"/>
          <w:b/>
          <w:bCs/>
          <w:lang w:bidi="de-DE"/>
        </w:rPr>
      </w:pPr>
      <w:r w:rsidRPr="009B54B2">
        <w:rPr>
          <w:rFonts w:ascii="Arial" w:eastAsia="Calibri" w:hAnsi="Arial" w:cs="Arial"/>
          <w:b/>
          <w:bCs/>
          <w:lang w:bidi="de-DE"/>
        </w:rPr>
        <w:t>Bitte keine Direktüberweisungen an die Träger der Kollekten.</w:t>
      </w:r>
    </w:p>
    <w:p w:rsidR="009B54B2" w:rsidRPr="009B54B2" w:rsidRDefault="009B54B2" w:rsidP="009B54B2">
      <w:pPr>
        <w:jc w:val="both"/>
        <w:rPr>
          <w:rFonts w:ascii="Arial" w:eastAsia="Calibri" w:hAnsi="Arial" w:cs="Arial"/>
          <w:b/>
          <w:bCs/>
          <w:lang w:bidi="de-DE"/>
        </w:rPr>
      </w:pPr>
      <w:r w:rsidRPr="009B54B2">
        <w:rPr>
          <w:rFonts w:ascii="Arial" w:eastAsia="Calibri" w:hAnsi="Arial" w:cs="Arial"/>
          <w:b/>
          <w:bCs/>
          <w:lang w:bidi="de-DE"/>
        </w:rPr>
        <w:t>Die Kirchenkreise leiten bitte die Kollektenerträge innerhalb von maximal sechs Wochen vollständig an die Empfänger der Kollekten weiter.</w:t>
      </w:r>
    </w:p>
    <w:p w:rsidR="009B54B2" w:rsidRPr="009B54B2" w:rsidRDefault="009B54B2" w:rsidP="009B54B2">
      <w:pPr>
        <w:jc w:val="both"/>
        <w:rPr>
          <w:rFonts w:ascii="Arial" w:eastAsia="Calibri" w:hAnsi="Arial" w:cs="Arial"/>
          <w:b/>
          <w:bCs/>
          <w:lang w:bidi="de-DE"/>
        </w:rPr>
      </w:pPr>
    </w:p>
    <w:p w:rsidR="009B54B2" w:rsidRPr="009B54B2" w:rsidRDefault="009B54B2" w:rsidP="009B54B2">
      <w:pPr>
        <w:jc w:val="both"/>
        <w:rPr>
          <w:rFonts w:ascii="Arial" w:eastAsia="Calibri" w:hAnsi="Arial" w:cs="Arial"/>
          <w:bCs/>
          <w:lang w:bidi="de-DE"/>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9A0359" w:rsidRDefault="009A0359" w:rsidP="009A0359">
      <w:pPr>
        <w:rPr>
          <w:rFonts w:ascii="Arial" w:hAnsi="Arial" w:cs="Arial"/>
          <w:b/>
        </w:rPr>
      </w:pPr>
    </w:p>
    <w:p w:rsidR="009A0359" w:rsidRDefault="009A0359" w:rsidP="009A0359">
      <w:pPr>
        <w:rPr>
          <w:rFonts w:ascii="Arial" w:hAnsi="Arial" w:cs="Arial"/>
          <w:b/>
        </w:rPr>
      </w:pPr>
      <w:r w:rsidRPr="00B609D8">
        <w:rPr>
          <w:rFonts w:ascii="Arial" w:hAnsi="Arial" w:cs="Arial"/>
          <w:b/>
        </w:rPr>
        <w:t>Die Gemeinden werden gebeten, alle Kollekten zeitnah</w:t>
      </w:r>
      <w:r>
        <w:rPr>
          <w:rFonts w:ascii="Arial" w:hAnsi="Arial" w:cs="Arial"/>
          <w:b/>
        </w:rPr>
        <w:t xml:space="preserve"> und</w:t>
      </w:r>
      <w:r w:rsidRPr="00B609D8">
        <w:rPr>
          <w:rFonts w:ascii="Arial" w:hAnsi="Arial" w:cs="Arial"/>
          <w:b/>
        </w:rPr>
        <w:t xml:space="preserve"> </w:t>
      </w:r>
      <w:r>
        <w:rPr>
          <w:rFonts w:ascii="Arial" w:hAnsi="Arial" w:cs="Arial"/>
          <w:b/>
        </w:rPr>
        <w:t xml:space="preserve">nur </w:t>
      </w:r>
      <w:r w:rsidRPr="00B609D8">
        <w:rPr>
          <w:rFonts w:ascii="Arial" w:hAnsi="Arial" w:cs="Arial"/>
          <w:b/>
        </w:rPr>
        <w:t>an ihren jeweiligen Kirchenkreis zu überweisen.</w:t>
      </w:r>
    </w:p>
    <w:p w:rsidR="009A0359" w:rsidRDefault="009A0359" w:rsidP="009A0359">
      <w:pPr>
        <w:rPr>
          <w:rFonts w:ascii="Arial" w:hAnsi="Arial" w:cs="Arial"/>
          <w:b/>
        </w:rPr>
      </w:pPr>
      <w:r w:rsidRPr="009A0359">
        <w:rPr>
          <w:rFonts w:ascii="Arial" w:hAnsi="Arial" w:cs="Arial"/>
          <w:b/>
        </w:rPr>
        <w:t>Bi</w:t>
      </w:r>
      <w:r>
        <w:rPr>
          <w:rFonts w:ascii="Arial" w:hAnsi="Arial" w:cs="Arial"/>
          <w:b/>
        </w:rPr>
        <w:t>tte keine Direktüberweisungen!</w:t>
      </w:r>
    </w:p>
    <w:p w:rsidR="009A0359" w:rsidRPr="00B609D8" w:rsidRDefault="009A0359" w:rsidP="009A0359">
      <w:pPr>
        <w:rPr>
          <w:rFonts w:ascii="Arial" w:hAnsi="Arial" w:cs="Arial"/>
          <w:b/>
        </w:rPr>
      </w:pPr>
      <w:r w:rsidRPr="00B609D8">
        <w:rPr>
          <w:rFonts w:ascii="Arial" w:hAnsi="Arial" w:cs="Arial"/>
          <w:b/>
        </w:rPr>
        <w:t xml:space="preserve">Der Kirchenkreis </w:t>
      </w:r>
      <w:r>
        <w:rPr>
          <w:rFonts w:ascii="Arial" w:hAnsi="Arial" w:cs="Arial"/>
          <w:b/>
        </w:rPr>
        <w:t xml:space="preserve">leitet </w:t>
      </w:r>
      <w:r w:rsidRPr="00B609D8">
        <w:rPr>
          <w:rFonts w:ascii="Arial" w:hAnsi="Arial" w:cs="Arial"/>
          <w:b/>
        </w:rPr>
        <w:t>die Erträge inn</w:t>
      </w:r>
      <w:r>
        <w:rPr>
          <w:rFonts w:ascii="Arial" w:hAnsi="Arial" w:cs="Arial"/>
          <w:b/>
        </w:rPr>
        <w:t xml:space="preserve">erhalb von maximal sechs Wochen </w:t>
      </w:r>
      <w:r w:rsidRPr="00B609D8">
        <w:rPr>
          <w:rFonts w:ascii="Arial" w:hAnsi="Arial" w:cs="Arial"/>
          <w:b/>
        </w:rPr>
        <w:t>vollständig an die Ko</w:t>
      </w:r>
      <w:r>
        <w:rPr>
          <w:rFonts w:ascii="Arial" w:hAnsi="Arial" w:cs="Arial"/>
          <w:b/>
        </w:rPr>
        <w:t>llektenempfänger weiter.</w:t>
      </w:r>
    </w:p>
    <w:p w:rsidR="009A0359" w:rsidRDefault="009A0359" w:rsidP="00B9583A">
      <w:pPr>
        <w:rPr>
          <w:rFonts w:ascii="Arial" w:hAnsi="Arial" w:cs="Arial"/>
          <w:b/>
        </w:rPr>
      </w:pPr>
    </w:p>
    <w:p w:rsidR="009A0359" w:rsidRDefault="009A0359" w:rsidP="00B9583A">
      <w:pPr>
        <w:rPr>
          <w:rFonts w:ascii="Arial" w:hAnsi="Arial" w:cs="Arial"/>
          <w:b/>
        </w:rPr>
      </w:pPr>
    </w:p>
    <w:p w:rsidR="009A0359" w:rsidRDefault="009A0359" w:rsidP="00B9583A">
      <w:pPr>
        <w:rPr>
          <w:rFonts w:ascii="Arial" w:hAnsi="Arial" w:cs="Arial"/>
          <w:b/>
        </w:rPr>
      </w:pPr>
    </w:p>
    <w:p w:rsidR="009A0359" w:rsidRPr="00E31B91" w:rsidRDefault="009A0359">
      <w:pPr>
        <w:pStyle w:val="Untertitel"/>
        <w:rPr>
          <w:rStyle w:val="SchwacheHervorhebung"/>
          <w:rFonts w:ascii="Arial" w:hAnsi="Arial" w:cs="Arial"/>
        </w:rPr>
      </w:pPr>
    </w:p>
    <w:sectPr w:rsidR="009A0359" w:rsidRPr="00E31B91">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A39" w:rsidRDefault="00A06A39" w:rsidP="00C74612">
      <w:r>
        <w:separator/>
      </w:r>
    </w:p>
  </w:endnote>
  <w:endnote w:type="continuationSeparator" w:id="0">
    <w:p w:rsidR="00A06A39" w:rsidRDefault="00A06A39" w:rsidP="00C7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12" w:rsidRDefault="00C74612" w:rsidP="00C74612">
    <w:pPr>
      <w:pStyle w:val="Untertitel"/>
      <w:rPr>
        <w:rStyle w:val="SchwacheHervorhebung"/>
        <w:rFonts w:ascii="Arial" w:hAnsi="Arial" w:cs="Arial"/>
      </w:rPr>
    </w:pPr>
  </w:p>
  <w:p w:rsidR="00C74612" w:rsidRPr="00E31B91" w:rsidRDefault="00C74612" w:rsidP="00C74612">
    <w:pPr>
      <w:pStyle w:val="Untertitel"/>
      <w:jc w:val="right"/>
      <w:rPr>
        <w:rStyle w:val="SchwacheHervorhebung"/>
        <w:rFonts w:ascii="Arial" w:hAnsi="Arial" w:cs="Arial"/>
      </w:rPr>
    </w:pPr>
    <w:r w:rsidRPr="00E31B91">
      <w:rPr>
        <w:rStyle w:val="SchwacheHervorhebung"/>
        <w:rFonts w:ascii="Arial" w:hAnsi="Arial" w:cs="Arial"/>
      </w:rPr>
      <w:t>www.kollekten.de</w:t>
    </w:r>
  </w:p>
  <w:p w:rsidR="00C74612" w:rsidRDefault="00C7461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A39" w:rsidRDefault="00A06A39" w:rsidP="00C74612">
      <w:r>
        <w:separator/>
      </w:r>
    </w:p>
  </w:footnote>
  <w:footnote w:type="continuationSeparator" w:id="0">
    <w:p w:rsidR="00A06A39" w:rsidRDefault="00A06A39" w:rsidP="00C74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7680"/>
    <w:multiLevelType w:val="hybridMultilevel"/>
    <w:tmpl w:val="DD40A212"/>
    <w:lvl w:ilvl="0" w:tplc="0E1EF844">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5DB3081"/>
    <w:multiLevelType w:val="hybridMultilevel"/>
    <w:tmpl w:val="FB5E0B7C"/>
    <w:lvl w:ilvl="0" w:tplc="5454A2B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0D5B6C"/>
    <w:multiLevelType w:val="hybridMultilevel"/>
    <w:tmpl w:val="18142D8C"/>
    <w:lvl w:ilvl="0" w:tplc="22CE7BF0">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6866AA"/>
    <w:multiLevelType w:val="hybridMultilevel"/>
    <w:tmpl w:val="6404821C"/>
    <w:lvl w:ilvl="0" w:tplc="BBFC60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DAD03F2"/>
    <w:multiLevelType w:val="hybridMultilevel"/>
    <w:tmpl w:val="628AE1CE"/>
    <w:lvl w:ilvl="0" w:tplc="BCDCC418">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F492EE9"/>
    <w:multiLevelType w:val="hybridMultilevel"/>
    <w:tmpl w:val="78D285CA"/>
    <w:lvl w:ilvl="0" w:tplc="AFD2B078">
      <w:start w:val="50"/>
      <w:numFmt w:val="bullet"/>
      <w:lvlText w:val="-"/>
      <w:lvlJc w:val="left"/>
      <w:pPr>
        <w:ind w:left="432" w:hanging="360"/>
      </w:pPr>
      <w:rPr>
        <w:rFonts w:ascii="Arial" w:eastAsia="Calibri" w:hAnsi="Arial" w:cs="Arial" w:hint="default"/>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abstractNum w:abstractNumId="6">
    <w:nsid w:val="6359166F"/>
    <w:multiLevelType w:val="hybridMultilevel"/>
    <w:tmpl w:val="292A78E8"/>
    <w:lvl w:ilvl="0" w:tplc="3448F90E">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66300B76"/>
    <w:multiLevelType w:val="hybridMultilevel"/>
    <w:tmpl w:val="CD98B7B0"/>
    <w:lvl w:ilvl="0" w:tplc="69A6938C">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6CE31D8"/>
    <w:multiLevelType w:val="hybridMultilevel"/>
    <w:tmpl w:val="4B987EB8"/>
    <w:lvl w:ilvl="0" w:tplc="D7764910">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6DC31DFA"/>
    <w:multiLevelType w:val="hybridMultilevel"/>
    <w:tmpl w:val="1F660ADA"/>
    <w:lvl w:ilvl="0" w:tplc="5A2250F4">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1C72C21"/>
    <w:multiLevelType w:val="hybridMultilevel"/>
    <w:tmpl w:val="4BC05202"/>
    <w:lvl w:ilvl="0" w:tplc="38FCA1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6"/>
  </w:num>
  <w:num w:numId="5">
    <w:abstractNumId w:val="9"/>
  </w:num>
  <w:num w:numId="6">
    <w:abstractNumId w:val="0"/>
  </w:num>
  <w:num w:numId="7">
    <w:abstractNumId w:val="4"/>
  </w:num>
  <w:num w:numId="8">
    <w:abstractNumId w:val="2"/>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98"/>
    <w:rsid w:val="00004645"/>
    <w:rsid w:val="00004C5C"/>
    <w:rsid w:val="00007EE2"/>
    <w:rsid w:val="000139AD"/>
    <w:rsid w:val="00021A48"/>
    <w:rsid w:val="00027F56"/>
    <w:rsid w:val="000373FD"/>
    <w:rsid w:val="0005207D"/>
    <w:rsid w:val="000776A0"/>
    <w:rsid w:val="0009177D"/>
    <w:rsid w:val="00093DDB"/>
    <w:rsid w:val="00110E8E"/>
    <w:rsid w:val="0011622A"/>
    <w:rsid w:val="00155182"/>
    <w:rsid w:val="001934D7"/>
    <w:rsid w:val="001A0DF2"/>
    <w:rsid w:val="001A5945"/>
    <w:rsid w:val="001C0D5E"/>
    <w:rsid w:val="001E5D60"/>
    <w:rsid w:val="00211798"/>
    <w:rsid w:val="00235F60"/>
    <w:rsid w:val="00253852"/>
    <w:rsid w:val="0028201B"/>
    <w:rsid w:val="00283CE7"/>
    <w:rsid w:val="002974F3"/>
    <w:rsid w:val="002D4226"/>
    <w:rsid w:val="002E0908"/>
    <w:rsid w:val="002E466E"/>
    <w:rsid w:val="002F0603"/>
    <w:rsid w:val="002F7629"/>
    <w:rsid w:val="00301591"/>
    <w:rsid w:val="0033699F"/>
    <w:rsid w:val="00340114"/>
    <w:rsid w:val="00344897"/>
    <w:rsid w:val="00352F05"/>
    <w:rsid w:val="00380EA6"/>
    <w:rsid w:val="003A0BAE"/>
    <w:rsid w:val="003E2323"/>
    <w:rsid w:val="003E5D9A"/>
    <w:rsid w:val="0040500C"/>
    <w:rsid w:val="004261F6"/>
    <w:rsid w:val="004312EE"/>
    <w:rsid w:val="00443C45"/>
    <w:rsid w:val="00462305"/>
    <w:rsid w:val="00474655"/>
    <w:rsid w:val="00475727"/>
    <w:rsid w:val="00477739"/>
    <w:rsid w:val="0049223F"/>
    <w:rsid w:val="004929D5"/>
    <w:rsid w:val="00492F1C"/>
    <w:rsid w:val="0049480C"/>
    <w:rsid w:val="00497F3C"/>
    <w:rsid w:val="004B428F"/>
    <w:rsid w:val="004C2E97"/>
    <w:rsid w:val="004F5435"/>
    <w:rsid w:val="00544193"/>
    <w:rsid w:val="00560792"/>
    <w:rsid w:val="005620B5"/>
    <w:rsid w:val="00563C70"/>
    <w:rsid w:val="00575E18"/>
    <w:rsid w:val="0057692E"/>
    <w:rsid w:val="00587C34"/>
    <w:rsid w:val="005B0AC1"/>
    <w:rsid w:val="005C252E"/>
    <w:rsid w:val="005C6330"/>
    <w:rsid w:val="005D10B1"/>
    <w:rsid w:val="005D65BE"/>
    <w:rsid w:val="005F7AA8"/>
    <w:rsid w:val="00601C10"/>
    <w:rsid w:val="0067469C"/>
    <w:rsid w:val="006A381D"/>
    <w:rsid w:val="006D0785"/>
    <w:rsid w:val="006F2843"/>
    <w:rsid w:val="007142B6"/>
    <w:rsid w:val="00715963"/>
    <w:rsid w:val="00770FC1"/>
    <w:rsid w:val="007D5A66"/>
    <w:rsid w:val="007F5C84"/>
    <w:rsid w:val="007F784D"/>
    <w:rsid w:val="008314AB"/>
    <w:rsid w:val="00873A4A"/>
    <w:rsid w:val="00874373"/>
    <w:rsid w:val="00886C26"/>
    <w:rsid w:val="00897EC3"/>
    <w:rsid w:val="008C4F6E"/>
    <w:rsid w:val="00907FA8"/>
    <w:rsid w:val="009132A1"/>
    <w:rsid w:val="00952640"/>
    <w:rsid w:val="009A0359"/>
    <w:rsid w:val="009B54B2"/>
    <w:rsid w:val="009C6BC4"/>
    <w:rsid w:val="009D1DF8"/>
    <w:rsid w:val="009E003A"/>
    <w:rsid w:val="009E23A9"/>
    <w:rsid w:val="00A06A39"/>
    <w:rsid w:val="00A2163C"/>
    <w:rsid w:val="00A2344C"/>
    <w:rsid w:val="00A33A43"/>
    <w:rsid w:val="00A40212"/>
    <w:rsid w:val="00A74121"/>
    <w:rsid w:val="00A80150"/>
    <w:rsid w:val="00AB0051"/>
    <w:rsid w:val="00B11C3D"/>
    <w:rsid w:val="00B46E50"/>
    <w:rsid w:val="00B609D8"/>
    <w:rsid w:val="00B61F55"/>
    <w:rsid w:val="00B62C1B"/>
    <w:rsid w:val="00B70BB1"/>
    <w:rsid w:val="00B73E31"/>
    <w:rsid w:val="00B92BAC"/>
    <w:rsid w:val="00B9583A"/>
    <w:rsid w:val="00BA7CFC"/>
    <w:rsid w:val="00BD15EF"/>
    <w:rsid w:val="00BE1C6C"/>
    <w:rsid w:val="00C16F78"/>
    <w:rsid w:val="00C17447"/>
    <w:rsid w:val="00C74612"/>
    <w:rsid w:val="00C76C4D"/>
    <w:rsid w:val="00C778AF"/>
    <w:rsid w:val="00C9223A"/>
    <w:rsid w:val="00CA54D2"/>
    <w:rsid w:val="00CB2DF3"/>
    <w:rsid w:val="00CD1D3F"/>
    <w:rsid w:val="00CE1627"/>
    <w:rsid w:val="00CE4B07"/>
    <w:rsid w:val="00CF4944"/>
    <w:rsid w:val="00D0695A"/>
    <w:rsid w:val="00D36C27"/>
    <w:rsid w:val="00D40344"/>
    <w:rsid w:val="00D43A1E"/>
    <w:rsid w:val="00DB64AB"/>
    <w:rsid w:val="00E20AE9"/>
    <w:rsid w:val="00E31426"/>
    <w:rsid w:val="00E31B91"/>
    <w:rsid w:val="00E4189E"/>
    <w:rsid w:val="00E74BAF"/>
    <w:rsid w:val="00E97E2D"/>
    <w:rsid w:val="00F24F0E"/>
    <w:rsid w:val="00F32ED7"/>
    <w:rsid w:val="00F613EE"/>
    <w:rsid w:val="00F80CB1"/>
    <w:rsid w:val="00FB3C3C"/>
    <w:rsid w:val="00FC2E13"/>
    <w:rsid w:val="00FC3EBD"/>
    <w:rsid w:val="00FE20E8"/>
    <w:rsid w:val="00FF3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360" w:lineRule="auto"/>
      <w:outlineLvl w:val="0"/>
    </w:pPr>
    <w:rPr>
      <w:b/>
      <w:bCs/>
      <w:sz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Textkrper2">
    <w:name w:val="Body Text 2"/>
    <w:basedOn w:val="Standard"/>
    <w:link w:val="Textkrper2Zchn"/>
    <w:rsid w:val="00B11C3D"/>
    <w:pPr>
      <w:spacing w:after="120" w:line="480" w:lineRule="auto"/>
    </w:pPr>
  </w:style>
  <w:style w:type="paragraph" w:styleId="Sprechblasentext">
    <w:name w:val="Balloon Text"/>
    <w:basedOn w:val="Standard"/>
    <w:semiHidden/>
    <w:rsid w:val="00E4189E"/>
    <w:rPr>
      <w:rFonts w:ascii="Tahoma" w:hAnsi="Tahoma" w:cs="Tahoma"/>
      <w:sz w:val="16"/>
      <w:szCs w:val="16"/>
    </w:rPr>
  </w:style>
  <w:style w:type="character" w:styleId="Hervorhebung">
    <w:name w:val="Emphasis"/>
    <w:qFormat/>
    <w:rsid w:val="00492F1C"/>
    <w:rPr>
      <w:i/>
      <w:iCs/>
    </w:rPr>
  </w:style>
  <w:style w:type="character" w:customStyle="1" w:styleId="Textkrper2Zchn">
    <w:name w:val="Textkörper 2 Zchn"/>
    <w:link w:val="Textkrper2"/>
    <w:rsid w:val="00B9583A"/>
    <w:rPr>
      <w:sz w:val="24"/>
      <w:szCs w:val="24"/>
    </w:rPr>
  </w:style>
  <w:style w:type="paragraph" w:styleId="Listenabsatz">
    <w:name w:val="List Paragraph"/>
    <w:basedOn w:val="Standard"/>
    <w:uiPriority w:val="34"/>
    <w:qFormat/>
    <w:rsid w:val="00560792"/>
    <w:pPr>
      <w:ind w:left="720"/>
      <w:contextualSpacing/>
    </w:pPr>
  </w:style>
  <w:style w:type="character" w:styleId="Hyperlink">
    <w:name w:val="Hyperlink"/>
    <w:basedOn w:val="Absatz-Standardschriftart"/>
    <w:rsid w:val="00E31B91"/>
    <w:rPr>
      <w:color w:val="0000FF" w:themeColor="hyperlink"/>
      <w:u w:val="single"/>
    </w:rPr>
  </w:style>
  <w:style w:type="paragraph" w:styleId="Untertitel">
    <w:name w:val="Subtitle"/>
    <w:basedOn w:val="Standard"/>
    <w:next w:val="Standard"/>
    <w:link w:val="UntertitelZchn"/>
    <w:qFormat/>
    <w:rsid w:val="00E31B9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E31B9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E31B91"/>
    <w:rPr>
      <w:i/>
      <w:iCs/>
      <w:color w:val="808080" w:themeColor="text1" w:themeTint="7F"/>
    </w:rPr>
  </w:style>
  <w:style w:type="paragraph" w:styleId="Kopfzeile">
    <w:name w:val="header"/>
    <w:basedOn w:val="Standard"/>
    <w:link w:val="KopfzeileZchn"/>
    <w:rsid w:val="00C74612"/>
    <w:pPr>
      <w:tabs>
        <w:tab w:val="center" w:pos="4536"/>
        <w:tab w:val="right" w:pos="9072"/>
      </w:tabs>
    </w:pPr>
  </w:style>
  <w:style w:type="character" w:customStyle="1" w:styleId="KopfzeileZchn">
    <w:name w:val="Kopfzeile Zchn"/>
    <w:basedOn w:val="Absatz-Standardschriftart"/>
    <w:link w:val="Kopfzeile"/>
    <w:rsid w:val="00C74612"/>
    <w:rPr>
      <w:sz w:val="24"/>
      <w:szCs w:val="24"/>
    </w:rPr>
  </w:style>
  <w:style w:type="paragraph" w:styleId="Fuzeile">
    <w:name w:val="footer"/>
    <w:basedOn w:val="Standard"/>
    <w:link w:val="FuzeileZchn"/>
    <w:rsid w:val="00C74612"/>
    <w:pPr>
      <w:tabs>
        <w:tab w:val="center" w:pos="4536"/>
        <w:tab w:val="right" w:pos="9072"/>
      </w:tabs>
    </w:pPr>
  </w:style>
  <w:style w:type="character" w:customStyle="1" w:styleId="FuzeileZchn">
    <w:name w:val="Fußzeile Zchn"/>
    <w:basedOn w:val="Absatz-Standardschriftart"/>
    <w:link w:val="Fuzeile"/>
    <w:rsid w:val="00C746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360" w:lineRule="auto"/>
      <w:outlineLvl w:val="0"/>
    </w:pPr>
    <w:rPr>
      <w:b/>
      <w:bCs/>
      <w:sz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Textkrper2">
    <w:name w:val="Body Text 2"/>
    <w:basedOn w:val="Standard"/>
    <w:link w:val="Textkrper2Zchn"/>
    <w:rsid w:val="00B11C3D"/>
    <w:pPr>
      <w:spacing w:after="120" w:line="480" w:lineRule="auto"/>
    </w:pPr>
  </w:style>
  <w:style w:type="paragraph" w:styleId="Sprechblasentext">
    <w:name w:val="Balloon Text"/>
    <w:basedOn w:val="Standard"/>
    <w:semiHidden/>
    <w:rsid w:val="00E4189E"/>
    <w:rPr>
      <w:rFonts w:ascii="Tahoma" w:hAnsi="Tahoma" w:cs="Tahoma"/>
      <w:sz w:val="16"/>
      <w:szCs w:val="16"/>
    </w:rPr>
  </w:style>
  <w:style w:type="character" w:styleId="Hervorhebung">
    <w:name w:val="Emphasis"/>
    <w:qFormat/>
    <w:rsid w:val="00492F1C"/>
    <w:rPr>
      <w:i/>
      <w:iCs/>
    </w:rPr>
  </w:style>
  <w:style w:type="character" w:customStyle="1" w:styleId="Textkrper2Zchn">
    <w:name w:val="Textkörper 2 Zchn"/>
    <w:link w:val="Textkrper2"/>
    <w:rsid w:val="00B9583A"/>
    <w:rPr>
      <w:sz w:val="24"/>
      <w:szCs w:val="24"/>
    </w:rPr>
  </w:style>
  <w:style w:type="paragraph" w:styleId="Listenabsatz">
    <w:name w:val="List Paragraph"/>
    <w:basedOn w:val="Standard"/>
    <w:uiPriority w:val="34"/>
    <w:qFormat/>
    <w:rsid w:val="00560792"/>
    <w:pPr>
      <w:ind w:left="720"/>
      <w:contextualSpacing/>
    </w:pPr>
  </w:style>
  <w:style w:type="character" w:styleId="Hyperlink">
    <w:name w:val="Hyperlink"/>
    <w:basedOn w:val="Absatz-Standardschriftart"/>
    <w:rsid w:val="00E31B91"/>
    <w:rPr>
      <w:color w:val="0000FF" w:themeColor="hyperlink"/>
      <w:u w:val="single"/>
    </w:rPr>
  </w:style>
  <w:style w:type="paragraph" w:styleId="Untertitel">
    <w:name w:val="Subtitle"/>
    <w:basedOn w:val="Standard"/>
    <w:next w:val="Standard"/>
    <w:link w:val="UntertitelZchn"/>
    <w:qFormat/>
    <w:rsid w:val="00E31B9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E31B9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E31B91"/>
    <w:rPr>
      <w:i/>
      <w:iCs/>
      <w:color w:val="808080" w:themeColor="text1" w:themeTint="7F"/>
    </w:rPr>
  </w:style>
  <w:style w:type="paragraph" w:styleId="Kopfzeile">
    <w:name w:val="header"/>
    <w:basedOn w:val="Standard"/>
    <w:link w:val="KopfzeileZchn"/>
    <w:rsid w:val="00C74612"/>
    <w:pPr>
      <w:tabs>
        <w:tab w:val="center" w:pos="4536"/>
        <w:tab w:val="right" w:pos="9072"/>
      </w:tabs>
    </w:pPr>
  </w:style>
  <w:style w:type="character" w:customStyle="1" w:styleId="KopfzeileZchn">
    <w:name w:val="Kopfzeile Zchn"/>
    <w:basedOn w:val="Absatz-Standardschriftart"/>
    <w:link w:val="Kopfzeile"/>
    <w:rsid w:val="00C74612"/>
    <w:rPr>
      <w:sz w:val="24"/>
      <w:szCs w:val="24"/>
    </w:rPr>
  </w:style>
  <w:style w:type="paragraph" w:styleId="Fuzeile">
    <w:name w:val="footer"/>
    <w:basedOn w:val="Standard"/>
    <w:link w:val="FuzeileZchn"/>
    <w:rsid w:val="00C74612"/>
    <w:pPr>
      <w:tabs>
        <w:tab w:val="center" w:pos="4536"/>
        <w:tab w:val="right" w:pos="9072"/>
      </w:tabs>
    </w:pPr>
  </w:style>
  <w:style w:type="character" w:customStyle="1" w:styleId="FuzeileZchn">
    <w:name w:val="Fußzeile Zchn"/>
    <w:basedOn w:val="Absatz-Standardschriftart"/>
    <w:link w:val="Fuzeile"/>
    <w:rsid w:val="00C746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768">
      <w:bodyDiv w:val="1"/>
      <w:marLeft w:val="0"/>
      <w:marRight w:val="0"/>
      <w:marTop w:val="0"/>
      <w:marBottom w:val="0"/>
      <w:divBdr>
        <w:top w:val="none" w:sz="0" w:space="0" w:color="auto"/>
        <w:left w:val="none" w:sz="0" w:space="0" w:color="auto"/>
        <w:bottom w:val="none" w:sz="0" w:space="0" w:color="auto"/>
        <w:right w:val="none" w:sz="0" w:space="0" w:color="auto"/>
      </w:divBdr>
    </w:div>
    <w:div w:id="63912634">
      <w:bodyDiv w:val="1"/>
      <w:marLeft w:val="0"/>
      <w:marRight w:val="0"/>
      <w:marTop w:val="0"/>
      <w:marBottom w:val="0"/>
      <w:divBdr>
        <w:top w:val="none" w:sz="0" w:space="0" w:color="auto"/>
        <w:left w:val="none" w:sz="0" w:space="0" w:color="auto"/>
        <w:bottom w:val="none" w:sz="0" w:space="0" w:color="auto"/>
        <w:right w:val="none" w:sz="0" w:space="0" w:color="auto"/>
      </w:divBdr>
    </w:div>
    <w:div w:id="200938783">
      <w:bodyDiv w:val="1"/>
      <w:marLeft w:val="0"/>
      <w:marRight w:val="0"/>
      <w:marTop w:val="0"/>
      <w:marBottom w:val="0"/>
      <w:divBdr>
        <w:top w:val="none" w:sz="0" w:space="0" w:color="auto"/>
        <w:left w:val="none" w:sz="0" w:space="0" w:color="auto"/>
        <w:bottom w:val="none" w:sz="0" w:space="0" w:color="auto"/>
        <w:right w:val="none" w:sz="0" w:space="0" w:color="auto"/>
      </w:divBdr>
    </w:div>
    <w:div w:id="1056247058">
      <w:bodyDiv w:val="1"/>
      <w:marLeft w:val="0"/>
      <w:marRight w:val="0"/>
      <w:marTop w:val="0"/>
      <w:marBottom w:val="0"/>
      <w:divBdr>
        <w:top w:val="none" w:sz="0" w:space="0" w:color="auto"/>
        <w:left w:val="none" w:sz="0" w:space="0" w:color="auto"/>
        <w:bottom w:val="none" w:sz="0" w:space="0" w:color="auto"/>
        <w:right w:val="none" w:sz="0" w:space="0" w:color="auto"/>
      </w:divBdr>
    </w:div>
    <w:div w:id="1364210880">
      <w:bodyDiv w:val="1"/>
      <w:marLeft w:val="0"/>
      <w:marRight w:val="0"/>
      <w:marTop w:val="0"/>
      <w:marBottom w:val="0"/>
      <w:divBdr>
        <w:top w:val="none" w:sz="0" w:space="0" w:color="auto"/>
        <w:left w:val="none" w:sz="0" w:space="0" w:color="auto"/>
        <w:bottom w:val="none" w:sz="0" w:space="0" w:color="auto"/>
        <w:right w:val="none" w:sz="0" w:space="0" w:color="auto"/>
      </w:divBdr>
    </w:div>
    <w:div w:id="1415278449">
      <w:bodyDiv w:val="1"/>
      <w:marLeft w:val="0"/>
      <w:marRight w:val="0"/>
      <w:marTop w:val="0"/>
      <w:marBottom w:val="0"/>
      <w:divBdr>
        <w:top w:val="none" w:sz="0" w:space="0" w:color="auto"/>
        <w:left w:val="none" w:sz="0" w:space="0" w:color="auto"/>
        <w:bottom w:val="none" w:sz="0" w:space="0" w:color="auto"/>
        <w:right w:val="none" w:sz="0" w:space="0" w:color="auto"/>
      </w:divBdr>
    </w:div>
    <w:div w:id="1862619849">
      <w:bodyDiv w:val="1"/>
      <w:marLeft w:val="0"/>
      <w:marRight w:val="0"/>
      <w:marTop w:val="0"/>
      <w:marBottom w:val="0"/>
      <w:divBdr>
        <w:top w:val="none" w:sz="0" w:space="0" w:color="auto"/>
        <w:left w:val="none" w:sz="0" w:space="0" w:color="auto"/>
        <w:bottom w:val="none" w:sz="0" w:space="0" w:color="auto"/>
        <w:right w:val="none" w:sz="0" w:space="0" w:color="auto"/>
      </w:divBdr>
    </w:div>
    <w:div w:id="18985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6548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Sprengelkollekte in Schleswig-Holstein</vt:lpstr>
    </vt:vector>
  </TitlesOfParts>
  <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Sprengelkollekte in Schleswig-Holstein</dc:title>
  <dc:creator>Julia Seehase</dc:creator>
  <cp:lastModifiedBy>Juerss, Martina</cp:lastModifiedBy>
  <cp:revision>2</cp:revision>
  <cp:lastPrinted>2010-06-09T06:01:00Z</cp:lastPrinted>
  <dcterms:created xsi:type="dcterms:W3CDTF">2021-08-30T09:01:00Z</dcterms:created>
  <dcterms:modified xsi:type="dcterms:W3CDTF">2021-08-30T09:01:00Z</dcterms:modified>
</cp:coreProperties>
</file>