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1BD" w:rsidRDefault="001D21BD" w14:paraId="4F77A811" w14:textId="77777777">
      <w:pPr>
        <w:pStyle w:val="Textkrper"/>
        <w:spacing w:line="297" w:lineRule="auto"/>
      </w:pPr>
    </w:p>
    <w:p w:rsidRPr="009B171D" w:rsidR="00E122B4" w:rsidP="00E122B4" w:rsidRDefault="00901485" w14:paraId="50864F77" w14:textId="29BA890C">
      <w:pPr>
        <w:pStyle w:val="berschrift1"/>
        <w:spacing w:line="240" w:lineRule="auto"/>
        <w:jc w:val="both"/>
        <w:rPr>
          <w:rFonts w:ascii="Arial" w:hAnsi="Arial" w:cs="Arial"/>
          <w:sz w:val="24"/>
        </w:rPr>
      </w:pPr>
      <w:r>
        <w:rPr>
          <w:rFonts w:ascii="Arial" w:hAnsi="Arial" w:cs="Arial"/>
          <w:sz w:val="24"/>
        </w:rPr>
        <w:t>A</w:t>
      </w:r>
      <w:r w:rsidRPr="009B171D" w:rsidR="00E122B4">
        <w:rPr>
          <w:rFonts w:ascii="Arial" w:hAnsi="Arial" w:cs="Arial"/>
          <w:sz w:val="24"/>
        </w:rPr>
        <w:t xml:space="preserve">bkündigungen für Sprengelkollekten und verbindliche landesweite Kollekten der Evangelisch-Lutherischen Kirche in Norddeutschland im Monat </w:t>
      </w:r>
      <w:r w:rsidR="00546ED3">
        <w:rPr>
          <w:rFonts w:ascii="Arial" w:hAnsi="Arial" w:cs="Arial"/>
          <w:sz w:val="24"/>
        </w:rPr>
        <w:t>September</w:t>
      </w:r>
      <w:r w:rsidR="007A4DB5">
        <w:rPr>
          <w:rFonts w:ascii="Arial" w:hAnsi="Arial" w:cs="Arial"/>
          <w:sz w:val="24"/>
        </w:rPr>
        <w:t xml:space="preserve"> </w:t>
      </w:r>
      <w:r w:rsidR="00E122B4">
        <w:rPr>
          <w:rFonts w:ascii="Arial" w:hAnsi="Arial" w:cs="Arial"/>
          <w:sz w:val="24"/>
        </w:rPr>
        <w:t>202</w:t>
      </w:r>
      <w:r w:rsidR="00546ED3">
        <w:rPr>
          <w:rFonts w:ascii="Arial" w:hAnsi="Arial" w:cs="Arial"/>
          <w:sz w:val="24"/>
        </w:rPr>
        <w:t>6</w:t>
      </w:r>
    </w:p>
    <w:p w:rsidR="00E122B4" w:rsidP="00E122B4" w:rsidRDefault="00E122B4" w14:paraId="4BA35DA6" w14:textId="77777777">
      <w:pPr>
        <w:jc w:val="both"/>
      </w:pPr>
    </w:p>
    <w:p w:rsidRPr="00901485" w:rsidR="006B108B" w:rsidP="006B108B" w:rsidRDefault="00901485" w14:paraId="48555037" w14:textId="610F39D0">
      <w:pPr>
        <w:jc w:val="both"/>
        <w:rPr>
          <w:b/>
          <w:bCs/>
        </w:rPr>
      </w:pPr>
      <w:r w:rsidRPr="00901485">
        <w:rPr>
          <w:b/>
          <w:bCs/>
        </w:rPr>
        <w:t xml:space="preserve">Landeskirchenweite Kollekte VELKD und UEK am </w:t>
      </w:r>
      <w:r w:rsidRPr="00AA31A4">
        <w:rPr>
          <w:b/>
          <w:bCs/>
          <w:u w:val="single"/>
        </w:rPr>
        <w:t xml:space="preserve">06. September 2026 </w:t>
      </w:r>
      <w:r w:rsidRPr="00901485">
        <w:rPr>
          <w:b/>
          <w:bCs/>
        </w:rPr>
        <w:t xml:space="preserve">(14. Sonntag nach Trinitatis) für </w:t>
      </w:r>
      <w:r>
        <w:rPr>
          <w:b/>
          <w:bCs/>
        </w:rPr>
        <w:t xml:space="preserve">Fonds </w:t>
      </w:r>
      <w:r w:rsidRPr="00901485">
        <w:rPr>
          <w:b/>
          <w:bCs/>
        </w:rPr>
        <w:t>für Gerechtigkeit</w:t>
      </w:r>
      <w:r w:rsidR="00AA31A4">
        <w:rPr>
          <w:b/>
          <w:bCs/>
        </w:rPr>
        <w:t xml:space="preserve"> und Versöhnung</w:t>
      </w:r>
      <w:r w:rsidRPr="00901485">
        <w:rPr>
          <w:b/>
          <w:bCs/>
        </w:rPr>
        <w:t xml:space="preserve"> der VELKD und Projekt der UEK </w:t>
      </w:r>
    </w:p>
    <w:p w:rsidR="00901485" w:rsidP="006B108B" w:rsidRDefault="00901485" w14:paraId="2499EDF1" w14:textId="77777777">
      <w:pPr>
        <w:jc w:val="both"/>
        <w:rPr>
          <w:b/>
          <w:bCs/>
        </w:rPr>
      </w:pPr>
    </w:p>
    <w:p w:rsidRPr="00901485" w:rsidR="00901485" w:rsidP="006B108B" w:rsidRDefault="00901485" w14:paraId="6AC3E166" w14:textId="59DD68F9">
      <w:pPr>
        <w:widowControl/>
        <w:autoSpaceDE/>
        <w:autoSpaceDN/>
        <w:spacing w:line="276" w:lineRule="auto"/>
        <w:rPr>
          <w:rFonts w:eastAsia="Calibri"/>
          <w:b/>
          <w:bCs/>
          <w:kern w:val="2"/>
          <w:lang w:eastAsia="en-US" w:bidi="ar-SA"/>
        </w:rPr>
      </w:pPr>
      <w:r>
        <w:rPr>
          <w:rFonts w:eastAsia="Calibri"/>
          <w:b/>
          <w:bCs/>
          <w:kern w:val="2"/>
          <w:lang w:eastAsia="en-US" w:bidi="ar-SA"/>
        </w:rPr>
        <w:t>1.)</w:t>
      </w:r>
      <w:r w:rsidRPr="00901485">
        <w:rPr>
          <w:rFonts w:eastAsia="Calibri"/>
          <w:b/>
          <w:bCs/>
          <w:kern w:val="2"/>
          <w:lang w:eastAsia="en-US" w:bidi="ar-SA"/>
        </w:rPr>
        <w:t xml:space="preserve"> </w:t>
      </w:r>
      <w:r w:rsidRPr="00901485">
        <w:rPr>
          <w:rFonts w:eastAsia="Times New Roman"/>
          <w:b/>
          <w:lang w:bidi="ar-SA"/>
        </w:rPr>
        <w:t>Projekt der Vereinigten Evangelisch-Lutherischen Kirche Deutschlands (VELKD)</w:t>
      </w:r>
    </w:p>
    <w:p w:rsidRPr="006B108B" w:rsidR="00546ED3" w:rsidP="006B108B" w:rsidRDefault="006B108B" w14:paraId="2706B68B" w14:textId="08B784DD">
      <w:pPr>
        <w:widowControl/>
        <w:autoSpaceDE/>
        <w:autoSpaceDN/>
        <w:spacing w:line="276" w:lineRule="auto"/>
        <w:rPr>
          <w:b/>
          <w:bCs/>
        </w:rPr>
      </w:pPr>
      <w:r w:rsidRPr="006B108B">
        <w:rPr>
          <w:rFonts w:eastAsia="Calibri"/>
          <w:b/>
          <w:bCs/>
          <w:kern w:val="2"/>
          <w:lang w:eastAsia="en-US" w:bidi="ar-SA"/>
        </w:rPr>
        <w:t>zugunsten des Fonds für Gerechtigkeit und Versöhnung der Lutherischen Gemeinschaft im Südlichen Afrika (LUCSA)</w:t>
      </w:r>
    </w:p>
    <w:p w:rsidRPr="006B108B" w:rsidR="006B108B" w:rsidP="00037C14" w:rsidRDefault="006B108B" w14:paraId="34C58551" w14:textId="4E863E08">
      <w:pPr>
        <w:widowControl/>
        <w:autoSpaceDE/>
        <w:autoSpaceDN/>
        <w:spacing w:after="200"/>
        <w:jc w:val="both"/>
        <w:rPr>
          <w:rFonts w:eastAsia="Calibri"/>
          <w:kern w:val="2"/>
          <w:lang w:eastAsia="en-US" w:bidi="ar-SA"/>
        </w:rPr>
      </w:pPr>
      <w:r w:rsidRPr="006B108B">
        <w:rPr>
          <w:rFonts w:eastAsia="Calibri"/>
          <w:kern w:val="2"/>
          <w:lang w:eastAsia="en-US" w:bidi="ar-SA"/>
        </w:rPr>
        <w:t>Heute erbitten wir Ihre Kollekte zugunsten der Bildungs- und Versöhnungsarbeit im südlichen Afrika. Die 1991 gegründete Lutherische Gemeinschaft im südlichen Afrika (LUCSA) setzt sich seit Jahrzehnten dafür ein, die Nachwirkungen der Apartheid in der Gesellschaft zu überwinden. Noch immer lebt ein großer Teil der schwarzen Bevölkerung dort in Armut, oft ohne Zugang zu Bildung und Gesundheitsversorgung. Besonders betroffen sind dabei Frauen und Kinder, die dadurch leichter Opfer von Ausbeutung und Gewalt werden. Südafrika hat die höchste HIV-Rate weltweit. Schwangerschaften bei Minderjährigen und eine hohe Jugendarbeitslosigkeit stellen große Herausforderungen dar. Die Lutherische Gemeinschaft, bestehend aus 15 Kirchen in 10 Ländern, bietet gezielte Projekte an, um dieser Entwicklung etwas entgegenzusetzen. Sie vermittelt gesundheitliche Aufklärung und Bildung, fördert Frauen und Jugendliche und engagiert sich mit sozialdiakonischen Maßnahmen. Ziel ist es, die Menschen in die Lage zu versetzen, den eigenen Lebensunterhalt zu sichern und gleichzeitig die ökonomischen Ungleichheiten im südlichen Afrika anzugehen. Als im Glauben gegründete Organisation steht sie dabei für die Gleichberechtigung der Geschlechter, für eine gerechte Ressourcenverteilung und für die Chancengleichheit aller ein. Ihre Projekte werden aus dem Fonds für Gerechtigkeit und Versöhnung finanziert, für den wir heute sammeln. Vielen Da</w:t>
      </w:r>
    </w:p>
    <w:p w:rsidRPr="00901485" w:rsidR="00901485" w:rsidP="00901485" w:rsidRDefault="43BD4937" w14:paraId="4477E0D7" w14:textId="5F9EED20">
      <w:pPr>
        <w:jc w:val="both"/>
      </w:pPr>
      <w:r w:rsidRPr="7E6D6833">
        <w:rPr>
          <w:b/>
          <w:bCs/>
        </w:rPr>
        <w:t xml:space="preserve">2.)“Stiftung </w:t>
      </w:r>
      <w:proofErr w:type="spellStart"/>
      <w:r w:rsidRPr="7E6D6833">
        <w:rPr>
          <w:b/>
          <w:bCs/>
        </w:rPr>
        <w:t>KiBa</w:t>
      </w:r>
      <w:proofErr w:type="spellEnd"/>
      <w:r w:rsidRPr="7E6D6833">
        <w:rPr>
          <w:b/>
          <w:bCs/>
        </w:rPr>
        <w:t>“ der Union Evangelischer Kirchen (UEK) für die Bewahrung kirchlicher Baudenkmäler in Deutschland - Erhaltung gefährdeter Kirchen in Stadt und Land</w:t>
      </w:r>
    </w:p>
    <w:p w:rsidRPr="00901485" w:rsidR="00901485" w:rsidP="0FC545B5" w:rsidRDefault="12D03038" w14:paraId="5F254BFE" w14:textId="26BD64C2">
      <w:pPr>
        <w:spacing w:after="160" w:line="276" w:lineRule="auto"/>
        <w:jc w:val="both"/>
        <w:rPr>
          <w:sz w:val="22"/>
          <w:szCs w:val="22"/>
        </w:rPr>
      </w:pPr>
      <w:r w:rsidRPr="0FC545B5" w:rsidR="5B79DE60">
        <w:rPr>
          <w:sz w:val="22"/>
          <w:szCs w:val="22"/>
        </w:rPr>
        <w:t>Wir erbitten heute Ihre Kollekte für</w:t>
      </w:r>
      <w:r w:rsidRPr="0FC545B5" w:rsidR="5B79DE60">
        <w:rPr>
          <w:sz w:val="22"/>
          <w:szCs w:val="22"/>
        </w:rPr>
        <w:t xml:space="preserve"> die Bewahrung kirchlicher Baudenkmäler.</w:t>
      </w:r>
    </w:p>
    <w:p w:rsidRPr="00901485" w:rsidR="00901485" w:rsidP="00901485" w:rsidRDefault="43BD4937" w14:paraId="584C0845" w14:textId="0D02B09F">
      <w:pPr>
        <w:jc w:val="both"/>
      </w:pPr>
      <w:r>
        <w:t xml:space="preserve">„In Deutschland gibt es mehr als 20.000 evangelische Kirchen. Doch viele der unter Denkmalschutz stehenden Kirchen sind in keinem guten Zustand. </w:t>
      </w:r>
      <w:r w:rsidR="001F33A3">
        <w:t>V</w:t>
      </w:r>
      <w:r w:rsidRPr="00901485" w:rsidR="00901485">
        <w:t xml:space="preserve">erschiedenste Bauschäden bedrohen unsere schönen und historisch wertvollen Kirchengebäude im Lande. Manche Kirche droht gar zu verfallen - und damit für den Gottesdienst und die Gesellschaft unwiederbringlich verloren gehen. Die Instandsetzungskosten übersteigen die Möglichkeiten der einzelnen Kirchengemeinde bei weitem. Deshalb unterstützt die Stiftung zur Bewahrung kirchlicher Baudenkmäler in Deutschland (Stiftung </w:t>
      </w:r>
      <w:proofErr w:type="spellStart"/>
      <w:r w:rsidRPr="00901485" w:rsidR="00901485">
        <w:t>KiBa</w:t>
      </w:r>
      <w:proofErr w:type="spellEnd"/>
      <w:r w:rsidRPr="00901485" w:rsidR="00901485">
        <w:t xml:space="preserve">) die Gemeinden. Dafür benötigt sie Spenden und Kollekten – also auch Ihre Hilfe - und bittet Sie sehr herzlich um Ihre Gabe. Die Arbeit der Stiftung </w:t>
      </w:r>
      <w:proofErr w:type="spellStart"/>
      <w:r w:rsidRPr="00901485" w:rsidR="00901485">
        <w:t>KiBa</w:t>
      </w:r>
      <w:proofErr w:type="spellEnd"/>
      <w:r w:rsidRPr="00901485" w:rsidR="00901485">
        <w:t xml:space="preserve"> bewahrt ein Stück äußere und innere Heimat - kirchliche Heimat.“ Kollekten und Spenden kommen ohne jeglichen Abzug dem Erhalt der Kirchen zugute.</w:t>
      </w:r>
    </w:p>
    <w:p w:rsidRPr="00901485" w:rsidR="00901485" w:rsidP="00901485" w:rsidRDefault="00901485" w14:paraId="77E635E6" w14:textId="77777777">
      <w:pPr>
        <w:jc w:val="both"/>
      </w:pPr>
    </w:p>
    <w:p w:rsidR="00AC18F8" w:rsidP="00546ED3" w:rsidRDefault="00AC18F8" w14:paraId="2DD85B93" w14:textId="77777777">
      <w:pPr>
        <w:jc w:val="both"/>
        <w:rPr>
          <w:b/>
          <w:bCs/>
        </w:rPr>
      </w:pPr>
    </w:p>
    <w:p w:rsidRPr="00546ED3" w:rsidR="00546ED3" w:rsidP="00546ED3" w:rsidRDefault="00546ED3" w14:paraId="20E526BC" w14:textId="762CC040">
      <w:pPr>
        <w:jc w:val="both"/>
        <w:rPr>
          <w:b/>
          <w:bCs/>
        </w:rPr>
      </w:pPr>
      <w:r w:rsidRPr="00546ED3">
        <w:rPr>
          <w:b/>
          <w:bCs/>
        </w:rPr>
        <w:t xml:space="preserve">Die Gemeinden werden gebeten, die Kollekten zeitnah nur an ihren jeweiligen Kirchenkreis zu überweisen. </w:t>
      </w:r>
    </w:p>
    <w:p w:rsidRPr="00546ED3" w:rsidR="00546ED3" w:rsidP="00546ED3" w:rsidRDefault="00546ED3" w14:paraId="120BB771" w14:textId="77777777">
      <w:pPr>
        <w:jc w:val="both"/>
        <w:rPr>
          <w:b/>
          <w:bCs/>
        </w:rPr>
      </w:pPr>
      <w:r w:rsidRPr="00546ED3">
        <w:rPr>
          <w:b/>
          <w:bCs/>
        </w:rPr>
        <w:t>Bitte keine Direktüberweisungen an die Träger der Kollekten.</w:t>
      </w:r>
    </w:p>
    <w:p w:rsidRPr="00546ED3" w:rsidR="00546ED3" w:rsidP="00546ED3" w:rsidRDefault="00546ED3" w14:paraId="668925EB" w14:textId="77777777">
      <w:pPr>
        <w:jc w:val="both"/>
        <w:rPr>
          <w:b/>
          <w:bCs/>
        </w:rPr>
      </w:pPr>
    </w:p>
    <w:p w:rsidRPr="00546ED3" w:rsidR="00546ED3" w:rsidP="00546ED3" w:rsidRDefault="00546ED3" w14:paraId="3680873B" w14:textId="77777777">
      <w:pPr>
        <w:jc w:val="both"/>
        <w:rPr>
          <w:b/>
          <w:bCs/>
        </w:rPr>
      </w:pPr>
      <w:r w:rsidRPr="00546ED3">
        <w:rPr>
          <w:b/>
          <w:bCs/>
        </w:rPr>
        <w:t>Die Kirchenkreise leiten bitte den vollständigen Kollektenertrag (Aufkommen aus jeder Kirchengemeinde) innerhalb von sechs Wochen an die Empfänger der Kollekten weiter.</w:t>
      </w:r>
    </w:p>
    <w:p w:rsidRPr="00546ED3" w:rsidR="00546ED3" w:rsidP="00E122B4" w:rsidRDefault="00546ED3" w14:paraId="25427F60" w14:textId="77777777">
      <w:pPr>
        <w:jc w:val="both"/>
        <w:rPr>
          <w:b/>
          <w:bCs/>
        </w:rPr>
      </w:pPr>
    </w:p>
    <w:p w:rsidR="00E50A11" w:rsidRDefault="00E50A11" w14:paraId="24EC448F" w14:textId="77777777">
      <w:pPr>
        <w:pStyle w:val="Textkrper"/>
        <w:spacing w:line="297" w:lineRule="auto"/>
      </w:pPr>
    </w:p>
    <w:sectPr w:rsidR="00E50A11">
      <w:type w:val="continuous"/>
      <w:pgSz w:w="11910" w:h="16840" w:orient="portrait"/>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37C14"/>
    <w:rsid w:val="00091D0F"/>
    <w:rsid w:val="000E1851"/>
    <w:rsid w:val="00171BC2"/>
    <w:rsid w:val="001C5227"/>
    <w:rsid w:val="001D21BD"/>
    <w:rsid w:val="001E47EF"/>
    <w:rsid w:val="001E7E6C"/>
    <w:rsid w:val="001F33A3"/>
    <w:rsid w:val="002D6011"/>
    <w:rsid w:val="004225A2"/>
    <w:rsid w:val="00466A7B"/>
    <w:rsid w:val="004E365D"/>
    <w:rsid w:val="005045AC"/>
    <w:rsid w:val="00520D4E"/>
    <w:rsid w:val="00546ED3"/>
    <w:rsid w:val="00607B26"/>
    <w:rsid w:val="0061535F"/>
    <w:rsid w:val="006724B0"/>
    <w:rsid w:val="006B108B"/>
    <w:rsid w:val="006B1694"/>
    <w:rsid w:val="006B70BE"/>
    <w:rsid w:val="006F6AB1"/>
    <w:rsid w:val="00705C4C"/>
    <w:rsid w:val="007A4DB5"/>
    <w:rsid w:val="007F3087"/>
    <w:rsid w:val="007F7944"/>
    <w:rsid w:val="0082166A"/>
    <w:rsid w:val="00897949"/>
    <w:rsid w:val="008B51E4"/>
    <w:rsid w:val="00901485"/>
    <w:rsid w:val="00A25ACC"/>
    <w:rsid w:val="00A94064"/>
    <w:rsid w:val="00A9519F"/>
    <w:rsid w:val="00AA31A4"/>
    <w:rsid w:val="00AC18F8"/>
    <w:rsid w:val="00AE6A95"/>
    <w:rsid w:val="00B04AA6"/>
    <w:rsid w:val="00B64A78"/>
    <w:rsid w:val="00C45909"/>
    <w:rsid w:val="00CA179B"/>
    <w:rsid w:val="00CF2E45"/>
    <w:rsid w:val="00D33027"/>
    <w:rsid w:val="00DA20EA"/>
    <w:rsid w:val="00DA74E7"/>
    <w:rsid w:val="00DE335D"/>
    <w:rsid w:val="00E122B4"/>
    <w:rsid w:val="00E50A11"/>
    <w:rsid w:val="00EA311D"/>
    <w:rsid w:val="00EC17CC"/>
    <w:rsid w:val="00FA0B55"/>
    <w:rsid w:val="00FC65D9"/>
    <w:rsid w:val="00FD5917"/>
    <w:rsid w:val="0FC545B5"/>
    <w:rsid w:val="12D03038"/>
    <w:rsid w:val="43BD4937"/>
    <w:rsid w:val="5B79DE60"/>
    <w:rsid w:val="7E6D6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48CE15FF-CF9D-42F0-A6FE-D832A570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uiPriority w:val="1"/>
    <w:qFormat/>
    <w:rPr>
      <w:rFonts w:ascii="Arial" w:hAnsi="Arial" w:eastAsia="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hAnsi="Times New Roman" w:eastAsia="Times New Roman" w:cs="Times New Roman"/>
      <w:b/>
      <w:bCs/>
      <w:sz w:val="28"/>
      <w:szCs w:val="24"/>
      <w:lang w:bidi="ar-SA"/>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styleId="TableParagraph" w:customStyle="1">
    <w:name w:val="Table Paragraph"/>
    <w:basedOn w:val="Standard"/>
    <w:uiPriority w:val="1"/>
    <w:qFormat/>
  </w:style>
  <w:style w:type="character" w:styleId="berschrift1Zchn" w:customStyle="1">
    <w:name w:val="Überschrift 1 Zchn"/>
    <w:basedOn w:val="Absatz-Standardschriftart"/>
    <w:link w:val="berschrift1"/>
    <w:rsid w:val="007F7944"/>
    <w:rPr>
      <w:rFonts w:ascii="Times New Roman" w:hAnsi="Times New Roman" w:eastAsia="Times New Roman" w:cs="Times New Roman"/>
      <w:b/>
      <w:bCs/>
      <w:sz w:val="28"/>
      <w:szCs w:val="24"/>
      <w:lang w:val="de-DE" w:eastAsia="de-DE"/>
    </w:rPr>
  </w:style>
  <w:style w:type="character" w:styleId="CalibriSZchn" w:customStyle="1">
    <w:name w:val="Calibri ÜS Zchn"/>
    <w:basedOn w:val="Absatz-Standardschriftart"/>
    <w:link w:val="CalibriS"/>
    <w:locked/>
    <w:rsid w:val="007F7944"/>
    <w:rPr>
      <w:rFonts w:eastAsiaTheme="majorEastAsia" w:cstheme="minorHAnsi"/>
      <w:b/>
      <w:sz w:val="24"/>
    </w:rPr>
  </w:style>
  <w:style w:type="paragraph" w:styleId="CalibriS" w:customStyle="1">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hAnsiTheme="minorHAnsi" w:eastAsiaTheme="majorEastAsia"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hAnsi="Times New Roman" w:eastAsia="Times New Roman" w:cs="Times New Roman"/>
      <w:sz w:val="24"/>
      <w:szCs w:val="24"/>
      <w:lang w:bidi="ar-SA"/>
    </w:rPr>
  </w:style>
  <w:style w:type="character" w:styleId="KopfzeileZchn" w:customStyle="1">
    <w:name w:val="Kopfzeile Zchn"/>
    <w:basedOn w:val="Absatz-Standardschriftart"/>
    <w:link w:val="Kopfzeile"/>
    <w:rsid w:val="006B1694"/>
    <w:rPr>
      <w:rFonts w:ascii="Times New Roman" w:hAnsi="Times New Roman" w:eastAsia="Times New Roman" w:cs="Times New Roman"/>
      <w:sz w:val="24"/>
      <w:szCs w:val="24"/>
      <w:lang w:val="de-DE" w:eastAsia="de-DE"/>
    </w:rPr>
  </w:style>
  <w:style w:type="paragraph" w:styleId="Calibri12" w:customStyle="1">
    <w:name w:val="Calibri 12"/>
    <w:basedOn w:val="Standard"/>
    <w:link w:val="Calibri12Zchn"/>
    <w:qFormat/>
    <w:rsid w:val="00E122B4"/>
    <w:pPr>
      <w:widowControl/>
      <w:tabs>
        <w:tab w:val="left" w:pos="924"/>
      </w:tabs>
      <w:autoSpaceDE/>
      <w:autoSpaceDN/>
      <w:spacing w:before="4" w:line="360" w:lineRule="auto"/>
    </w:pPr>
    <w:rPr>
      <w:rFonts w:eastAsia="Times New Roman" w:asciiTheme="minorHAnsi" w:hAnsiTheme="minorHAnsi" w:cstheme="minorHAnsi"/>
      <w:sz w:val="24"/>
      <w:szCs w:val="20"/>
      <w:lang w:eastAsia="en-US" w:bidi="ar-SA"/>
    </w:rPr>
  </w:style>
  <w:style w:type="character" w:styleId="Calibri12Zchn" w:customStyle="1">
    <w:name w:val="Calibri 12 Zchn"/>
    <w:basedOn w:val="Absatz-Standardschriftart"/>
    <w:link w:val="Calibri12"/>
    <w:rsid w:val="00E122B4"/>
    <w:rPr>
      <w:rFonts w:eastAsia="Times New Roman" w:cstheme="minorHAnsi"/>
      <w:sz w:val="24"/>
      <w:szCs w:val="20"/>
      <w:lang w:val="de-DE"/>
    </w:rPr>
  </w:style>
  <w:style w:type="paragraph" w:styleId="textbox" w:customStyle="1">
    <w:name w:val="textbox"/>
    <w:basedOn w:val="Standard"/>
    <w:rsid w:val="00FD5917"/>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berarbeitung">
    <w:name w:val="Revision"/>
    <w:hidden/>
    <w:uiPriority w:val="99"/>
    <w:semiHidden/>
    <w:rsid w:val="00D33027"/>
    <w:pPr>
      <w:widowControl/>
      <w:autoSpaceDE/>
      <w:autoSpaceDN/>
    </w:pPr>
    <w:rPr>
      <w:rFonts w:ascii="Arial" w:hAnsi="Arial" w:eastAsia="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12350">
      <w:bodyDiv w:val="1"/>
      <w:marLeft w:val="0"/>
      <w:marRight w:val="0"/>
      <w:marTop w:val="0"/>
      <w:marBottom w:val="0"/>
      <w:divBdr>
        <w:top w:val="none" w:sz="0" w:space="0" w:color="auto"/>
        <w:left w:val="none" w:sz="0" w:space="0" w:color="auto"/>
        <w:bottom w:val="none" w:sz="0" w:space="0" w:color="auto"/>
        <w:right w:val="none" w:sz="0" w:space="0" w:color="auto"/>
      </w:divBdr>
    </w:div>
    <w:div w:id="203923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3_x002d_Link xmlns="4030410a-0302-435e-8f92-4241b7d52208">
      <Url xsi:nil="true"/>
      <Description xsi:nil="true"/>
    </d3_x002d_Link>
    <_x0064_3 xmlns="4030410a-0302-435e-8f92-4241b7d52208">Nicht in d3</_x0064_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9" ma:contentTypeDescription="Ein neues Dokument erstellen." ma:contentTypeScope="" ma:versionID="f316a491b5ab6271350314afe277b587">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2ac16fd6fd2560d1d10b215b662656b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element ref="ns2:MediaServiceLocation" minOccurs="0"/>
                <xsd:element ref="ns2:_x0064_3"/>
                <xsd:element ref="ns2:d3_x002d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_x0064_3" ma:index="24" ma:displayName="d3" ma:default="Nicht in d3" ma:format="Dropdown" ma:internalName="_x0064_3">
      <xsd:simpleType>
        <xsd:restriction base="dms:Choice">
          <xsd:enumeration value="In d3"/>
          <xsd:enumeration value="Nicht in d3"/>
        </xsd:restriction>
      </xsd:simpleType>
    </xsd:element>
    <xsd:element name="d3_x002d_Link" ma:index="25" nillable="true" ma:displayName="d3-Link" ma:format="Hyperlink" ma:internalName="d3_x002d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D73C5-A314-482D-AB2B-372DA9300076}">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customXml/itemProps2.xml><?xml version="1.0" encoding="utf-8"?>
<ds:datastoreItem xmlns:ds="http://schemas.openxmlformats.org/officeDocument/2006/customXml" ds:itemID="{78DDFD6A-1A7B-4512-B514-729F2B7FA1D5}">
  <ds:schemaRefs>
    <ds:schemaRef ds:uri="http://schemas.microsoft.com/sharepoint/v3/contenttype/forms"/>
  </ds:schemaRefs>
</ds:datastoreItem>
</file>

<file path=customXml/itemProps3.xml><?xml version="1.0" encoding="utf-8"?>
<ds:datastoreItem xmlns:ds="http://schemas.openxmlformats.org/officeDocument/2006/customXml" ds:itemID="{8B744952-A723-4E53-B098-70762745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ccaa47-7a0c-43ba-a6a9-b530effbc2f5}" enabled="0" method="" siteId="{71ccaa47-7a0c-43ba-a6a9-b530effbc2f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Dezernat für Theologie und Publizistik</dc:title>
  <dc:creator>Juerss, Martina</dc:creator>
  <lastModifiedBy>Postler, Friedel</lastModifiedBy>
  <revision>18</revision>
  <lastPrinted>2023-08-31T18:03:00.0000000Z</lastPrinted>
  <dcterms:created xsi:type="dcterms:W3CDTF">2025-12-05T13:19:00.0000000Z</dcterms:created>
  <dcterms:modified xsi:type="dcterms:W3CDTF">2026-06-16T13:56:01.0073228Z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