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2594" w14:textId="39D2C006" w:rsidR="003353A8" w:rsidRDefault="003353A8" w:rsidP="00E122B4">
      <w:pPr>
        <w:pStyle w:val="berschrift1"/>
        <w:spacing w:line="240" w:lineRule="auto"/>
        <w:jc w:val="both"/>
        <w:rPr>
          <w:rFonts w:ascii="Arial" w:hAnsi="Arial" w:cs="Arial"/>
          <w:sz w:val="24"/>
        </w:rPr>
      </w:pPr>
      <w:r>
        <w:rPr>
          <w:noProof/>
        </w:rPr>
        <w:drawing>
          <wp:inline distT="0" distB="0" distL="0" distR="0" wp14:anchorId="651D820A" wp14:editId="3812ADFF">
            <wp:extent cx="2214880" cy="6108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2214880" cy="610870"/>
                    </a:xfrm>
                    <a:prstGeom prst="rect">
                      <a:avLst/>
                    </a:prstGeom>
                  </pic:spPr>
                </pic:pic>
              </a:graphicData>
            </a:graphic>
          </wp:inline>
        </w:drawing>
      </w:r>
    </w:p>
    <w:p w14:paraId="4DA4B3B6" w14:textId="77777777" w:rsidR="003353A8" w:rsidRPr="003353A8" w:rsidRDefault="003353A8" w:rsidP="003353A8">
      <w:pPr>
        <w:rPr>
          <w:lang w:bidi="ar-SA"/>
        </w:rPr>
      </w:pPr>
    </w:p>
    <w:p w14:paraId="07682594" w14:textId="77777777" w:rsidR="003353A8" w:rsidRDefault="003353A8" w:rsidP="00E122B4">
      <w:pPr>
        <w:pStyle w:val="berschrift1"/>
        <w:spacing w:line="240" w:lineRule="auto"/>
        <w:jc w:val="both"/>
        <w:rPr>
          <w:rFonts w:ascii="Arial" w:hAnsi="Arial" w:cs="Arial"/>
          <w:sz w:val="24"/>
        </w:rPr>
      </w:pPr>
    </w:p>
    <w:p w14:paraId="50864F77" w14:textId="3D2CF28F" w:rsidR="00E122B4" w:rsidRPr="009B171D" w:rsidRDefault="00E122B4" w:rsidP="00E122B4">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982DBB">
        <w:rPr>
          <w:rFonts w:ascii="Arial" w:hAnsi="Arial" w:cs="Arial"/>
          <w:sz w:val="24"/>
        </w:rPr>
        <w:t xml:space="preserve">Juni </w:t>
      </w:r>
      <w:r>
        <w:rPr>
          <w:rFonts w:ascii="Arial" w:hAnsi="Arial" w:cs="Arial"/>
          <w:sz w:val="24"/>
        </w:rPr>
        <w:t>202</w:t>
      </w:r>
      <w:r w:rsidR="00982DBB">
        <w:rPr>
          <w:rFonts w:ascii="Arial" w:hAnsi="Arial" w:cs="Arial"/>
          <w:sz w:val="24"/>
        </w:rPr>
        <w:t>6</w:t>
      </w:r>
    </w:p>
    <w:p w14:paraId="4BA35DA6" w14:textId="77777777" w:rsidR="00E122B4" w:rsidRDefault="00E122B4" w:rsidP="00E122B4">
      <w:pPr>
        <w:jc w:val="both"/>
      </w:pPr>
    </w:p>
    <w:p w14:paraId="503287CA" w14:textId="2C910B16" w:rsidR="009E764F" w:rsidRDefault="009E764F" w:rsidP="009E764F">
      <w:pPr>
        <w:jc w:val="both"/>
        <w:rPr>
          <w:b/>
        </w:rPr>
      </w:pPr>
      <w:r w:rsidRPr="0049716D">
        <w:rPr>
          <w:b/>
          <w:bCs/>
        </w:rPr>
        <w:t>Landeskirchenweite Kollekte</w:t>
      </w:r>
      <w:r>
        <w:rPr>
          <w:b/>
        </w:rPr>
        <w:t xml:space="preserve"> am</w:t>
      </w:r>
      <w:r w:rsidRPr="00A900DD">
        <w:rPr>
          <w:b/>
          <w:u w:val="single"/>
        </w:rPr>
        <w:t xml:space="preserve"> </w:t>
      </w:r>
      <w:r>
        <w:rPr>
          <w:b/>
          <w:u w:val="single"/>
        </w:rPr>
        <w:t>07. Juni</w:t>
      </w:r>
      <w:r w:rsidRPr="00A900DD">
        <w:rPr>
          <w:b/>
          <w:u w:val="single"/>
        </w:rPr>
        <w:t xml:space="preserve"> 2026</w:t>
      </w:r>
      <w:r w:rsidRPr="00AB50B2">
        <w:rPr>
          <w:b/>
        </w:rPr>
        <w:t xml:space="preserve"> (</w:t>
      </w:r>
      <w:r>
        <w:rPr>
          <w:b/>
        </w:rPr>
        <w:t>1. Sonntag nach Trinitatis)</w:t>
      </w:r>
    </w:p>
    <w:p w14:paraId="67C75E19" w14:textId="77777777" w:rsidR="00AD1D85" w:rsidRDefault="00AD1D85" w:rsidP="00E14804">
      <w:pPr>
        <w:jc w:val="both"/>
        <w:rPr>
          <w:b/>
          <w:bCs/>
        </w:rPr>
      </w:pPr>
    </w:p>
    <w:p w14:paraId="0AD9A91C" w14:textId="760CE558" w:rsidR="00E14804" w:rsidRPr="00E14804" w:rsidRDefault="00982DBB" w:rsidP="00E14804">
      <w:pPr>
        <w:jc w:val="both"/>
      </w:pPr>
      <w:r w:rsidRPr="6BEE71D8">
        <w:rPr>
          <w:b/>
          <w:bCs/>
        </w:rPr>
        <w:t xml:space="preserve">Diasporaarbeit – Gustav Adolf-Werk </w:t>
      </w:r>
      <w:r w:rsidR="00090B29" w:rsidRPr="6BEE71D8">
        <w:rPr>
          <w:b/>
          <w:bCs/>
        </w:rPr>
        <w:t>-</w:t>
      </w:r>
      <w:r w:rsidR="00E14804">
        <w:t>Diaspora braucht Dächer</w:t>
      </w:r>
    </w:p>
    <w:p w14:paraId="01970CDA" w14:textId="621DE53A" w:rsidR="00E14804" w:rsidRPr="00E14804" w:rsidRDefault="067A810B" w:rsidP="6BEE71D8">
      <w:pPr>
        <w:spacing w:after="160" w:line="276" w:lineRule="auto"/>
        <w:jc w:val="both"/>
      </w:pPr>
      <w:r w:rsidRPr="6BEE71D8">
        <w:rPr>
          <w:rFonts w:ascii="Aptos" w:eastAsia="Aptos" w:hAnsi="Aptos" w:cs="Aptos"/>
          <w:sz w:val="24"/>
          <w:szCs w:val="24"/>
        </w:rPr>
        <w:t>Wir erbitten heute Ihre Kollekte für</w:t>
      </w:r>
      <w:r>
        <w:t xml:space="preserve"> die Arbeit des Gustav-Adolf-Werkes</w:t>
      </w:r>
    </w:p>
    <w:p w14:paraId="5B394B52" w14:textId="6A4D4A93" w:rsidR="00E14804" w:rsidRPr="00E14804" w:rsidRDefault="00E14804" w:rsidP="00E14804">
      <w:pPr>
        <w:jc w:val="both"/>
      </w:pPr>
      <w:r>
        <w:t>Gemeinde entsteht dort, wo sich Menschen versammeln. Oft treffen sich die Partnergemeinden des Gustav-Adolf-Werks in kleinen Wohnungen oder in gemieteten Häusern. Dort feiern sie ihre Gottesdienste zwischen Wohnzimmerschrank und Couchtisch. Andere Gemeinden haben zwar Kirchen und Gemeindehäuser; diese sind aber renovierungsbedürftig und müssen erneuert werden. Die oft kleinen Gemeinden brauchen Hilfe, um ihre Gebäude zu retten und als evangelische Christen in Gemeinschaft miteinander leben zu können.</w:t>
      </w:r>
    </w:p>
    <w:p w14:paraId="400B72D0" w14:textId="77777777" w:rsidR="00E14804" w:rsidRPr="00E14804" w:rsidRDefault="00E14804" w:rsidP="00E14804">
      <w:pPr>
        <w:jc w:val="both"/>
      </w:pPr>
      <w:r w:rsidRPr="00E14804">
        <w:t>Stellvertretend für viele andere Projekte ist die Kollekte, die wir heute einsammeln, bestimmt für Gebäude in Polen, der Ukraine und Bolivien.</w:t>
      </w:r>
    </w:p>
    <w:p w14:paraId="1240703B" w14:textId="77777777" w:rsidR="00E14804" w:rsidRPr="00E14804" w:rsidRDefault="00E14804" w:rsidP="00E14804">
      <w:pPr>
        <w:jc w:val="both"/>
      </w:pPr>
      <w:r w:rsidRPr="00E14804">
        <w:t xml:space="preserve">Das Gustav-Adolf-Werk unterstützt diese Gemeinden beim Bau und bei der Renovierung ihrer Kirchen oder ihrer Gemeinderäume. Mit Ihrer Kollekte unterstützen Sie diese Arbeit.  </w:t>
      </w:r>
    </w:p>
    <w:p w14:paraId="07948F8E" w14:textId="77777777" w:rsidR="008F5A85" w:rsidRDefault="008F5A85" w:rsidP="00E122B4">
      <w:pPr>
        <w:jc w:val="both"/>
      </w:pPr>
    </w:p>
    <w:p w14:paraId="76EE8879" w14:textId="77777777" w:rsidR="00AD1D85" w:rsidRDefault="00AD1D85" w:rsidP="00E122B4">
      <w:pPr>
        <w:jc w:val="both"/>
      </w:pPr>
    </w:p>
    <w:p w14:paraId="5616F402" w14:textId="06EAB43D" w:rsidR="008F5A85" w:rsidRPr="009E764F" w:rsidRDefault="009E764F" w:rsidP="00E122B4">
      <w:pPr>
        <w:jc w:val="both"/>
        <w:rPr>
          <w:b/>
          <w:bCs/>
        </w:rPr>
      </w:pPr>
      <w:r w:rsidRPr="009E764F">
        <w:rPr>
          <w:b/>
          <w:bCs/>
        </w:rPr>
        <w:t xml:space="preserve">Sprengelkollekte am </w:t>
      </w:r>
      <w:r w:rsidRPr="009E764F">
        <w:rPr>
          <w:b/>
          <w:bCs/>
          <w:u w:val="single"/>
        </w:rPr>
        <w:t xml:space="preserve">14. Juni 2026 </w:t>
      </w:r>
      <w:r w:rsidRPr="009E764F">
        <w:rPr>
          <w:b/>
          <w:bCs/>
        </w:rPr>
        <w:t>(2. Sonntag nach Trinitatis)</w:t>
      </w:r>
    </w:p>
    <w:p w14:paraId="3F59B692" w14:textId="77777777" w:rsidR="008F5A85" w:rsidRDefault="008F5A85" w:rsidP="00E122B4">
      <w:pPr>
        <w:jc w:val="both"/>
      </w:pPr>
    </w:p>
    <w:p w14:paraId="0C38A5EE" w14:textId="5AD693D0" w:rsidR="00991B88" w:rsidRPr="00991B88" w:rsidRDefault="00991B88" w:rsidP="00090B29">
      <w:pPr>
        <w:jc w:val="both"/>
        <w:rPr>
          <w:rFonts w:eastAsia="Times New Roman"/>
          <w:lang w:bidi="ar-SA"/>
        </w:rPr>
      </w:pPr>
      <w:r w:rsidRPr="6BEE71D8">
        <w:rPr>
          <w:b/>
          <w:bCs/>
        </w:rPr>
        <w:t>Sprengel Mecklenburg und Vorpommern</w:t>
      </w:r>
      <w:r w:rsidR="00090B29" w:rsidRPr="6BEE71D8">
        <w:rPr>
          <w:b/>
          <w:bCs/>
        </w:rPr>
        <w:t xml:space="preserve"> für das </w:t>
      </w:r>
      <w:r w:rsidRPr="6BEE71D8">
        <w:rPr>
          <w:rFonts w:eastAsia="Times New Roman"/>
          <w:b/>
          <w:bCs/>
          <w:lang w:bidi="ar-SA"/>
        </w:rPr>
        <w:t>Posaunenwerk M</w:t>
      </w:r>
      <w:r w:rsidR="00090B29" w:rsidRPr="6BEE71D8">
        <w:rPr>
          <w:rFonts w:eastAsia="Times New Roman"/>
          <w:b/>
          <w:bCs/>
          <w:lang w:bidi="ar-SA"/>
        </w:rPr>
        <w:t>ecklenburg-Vorpommern</w:t>
      </w:r>
    </w:p>
    <w:p w14:paraId="6369E002" w14:textId="3539C00D" w:rsidR="00991B88" w:rsidRPr="00991B88" w:rsidRDefault="27A7FCC0" w:rsidP="0023158A">
      <w:pPr>
        <w:widowControl/>
        <w:autoSpaceDE/>
        <w:autoSpaceDN/>
        <w:jc w:val="both"/>
        <w:rPr>
          <w:rFonts w:eastAsia="Times New Roman"/>
          <w:color w:val="000000" w:themeColor="text1"/>
          <w:lang w:eastAsia="zh-CN" w:bidi="ar-SA"/>
        </w:rPr>
      </w:pPr>
      <w:r w:rsidRPr="6BEE71D8">
        <w:rPr>
          <w:rFonts w:ascii="Aptos" w:eastAsia="Aptos" w:hAnsi="Aptos" w:cs="Aptos"/>
          <w:sz w:val="24"/>
          <w:szCs w:val="24"/>
        </w:rPr>
        <w:t>Wir erbitten heute Ihre Kollekte für</w:t>
      </w:r>
      <w:r w:rsidRPr="6BEE71D8">
        <w:rPr>
          <w:rFonts w:eastAsia="Times New Roman"/>
          <w:color w:val="171717"/>
          <w:lang w:bidi="ar-SA"/>
        </w:rPr>
        <w:t xml:space="preserve"> Posaunenarbeit der Evangelischen Kirche in Mecklenburg-Vorpommern</w:t>
      </w:r>
    </w:p>
    <w:p w14:paraId="307A36F0" w14:textId="72367B92" w:rsidR="00991B88" w:rsidRPr="00991B88" w:rsidRDefault="00991B88" w:rsidP="00991B88">
      <w:pPr>
        <w:widowControl/>
        <w:autoSpaceDE/>
        <w:autoSpaceDN/>
        <w:jc w:val="both"/>
        <w:rPr>
          <w:rFonts w:eastAsia="Times New Roman"/>
          <w:color w:val="000000"/>
          <w:lang w:eastAsia="zh-CN" w:bidi="ar-SA"/>
        </w:rPr>
      </w:pPr>
      <w:r w:rsidRPr="6BEE71D8">
        <w:rPr>
          <w:rFonts w:eastAsia="Times New Roman"/>
          <w:color w:val="171717"/>
          <w:lang w:bidi="ar-SA"/>
        </w:rPr>
        <w:t>Die Posaunenarbeit der Evangelischen Kirche in Mecklenburg-Vorpommern betreut 112 Posaunenchöre mit ca. 1200 Bläserinnen und Bläsern jeden Alters. Sie musizieren in Gottesdiensten, bei Ständchen und in Geistlichen Bläsermusiken. Sie bereichern das Gemeindeleben und machen Kirche auch außerhalb der Kirchenmauern für viele Menschen hörbar und lebendig.</w:t>
      </w:r>
      <w:r w:rsidR="00D43D24" w:rsidRPr="6BEE71D8">
        <w:rPr>
          <w:rFonts w:eastAsia="Times New Roman"/>
          <w:color w:val="171717"/>
          <w:lang w:bidi="ar-SA"/>
        </w:rPr>
        <w:t xml:space="preserve"> </w:t>
      </w:r>
      <w:r w:rsidRPr="6BEE71D8">
        <w:rPr>
          <w:rFonts w:eastAsia="Times New Roman"/>
          <w:color w:val="171717"/>
          <w:lang w:bidi="ar-SA"/>
        </w:rPr>
        <w:t>Die Posaunenarbeit fördert und begleitet die Chöre durch Aus- und Fortbildung von Anfängern wie Fortgeschrittenen sowohl in den Kirchengemeinden als auch im Bläserzentrum in Barkow bei Plau am See.</w:t>
      </w:r>
      <w:r w:rsidR="00D43D24" w:rsidRPr="6BEE71D8">
        <w:rPr>
          <w:rFonts w:eastAsia="Times New Roman"/>
          <w:color w:val="171717"/>
          <w:lang w:bidi="ar-SA"/>
        </w:rPr>
        <w:t xml:space="preserve"> </w:t>
      </w:r>
      <w:r w:rsidRPr="6BEE71D8">
        <w:rPr>
          <w:rFonts w:eastAsia="Times New Roman"/>
          <w:color w:val="000000" w:themeColor="text1"/>
          <w:lang w:eastAsia="zh-CN" w:bidi="ar-SA"/>
        </w:rPr>
        <w:t>Sie wirken bei Großveranstaltungen und Kirchentagen mit und sind gern gesehene Gäste im kommunalen Bereich z.B. bei Stadtfesten oder Weihnachtsmärkten. Damit diese Aufgaben auch zukünftig wahrgenommen werden können,</w:t>
      </w:r>
      <w:r w:rsidR="00D43D24" w:rsidRPr="6BEE71D8">
        <w:rPr>
          <w:rFonts w:eastAsia="Times New Roman"/>
          <w:color w:val="000000" w:themeColor="text1"/>
          <w:lang w:eastAsia="zh-CN" w:bidi="ar-SA"/>
        </w:rPr>
        <w:t xml:space="preserve"> </w:t>
      </w:r>
      <w:r w:rsidRPr="6BEE71D8">
        <w:rPr>
          <w:rFonts w:eastAsia="Times New Roman"/>
          <w:color w:val="000000" w:themeColor="text1"/>
          <w:lang w:eastAsia="zh-CN" w:bidi="ar-SA"/>
        </w:rPr>
        <w:t>wird besonderer Wert auf die Arbeit mit Kindern und Jugendlichen gelegt. In Seminaren, Freizeiten und Workshops sowie bei Bläserfahrten werden durch das Posaunenwerk wichtige musikalisch-</w:t>
      </w:r>
      <w:proofErr w:type="spellStart"/>
      <w:r w:rsidRPr="6BEE71D8">
        <w:rPr>
          <w:rFonts w:eastAsia="Times New Roman"/>
          <w:color w:val="000000" w:themeColor="text1"/>
          <w:lang w:eastAsia="zh-CN" w:bidi="ar-SA"/>
        </w:rPr>
        <w:t>bläserische</w:t>
      </w:r>
      <w:proofErr w:type="spellEnd"/>
      <w:r w:rsidRPr="6BEE71D8">
        <w:rPr>
          <w:rFonts w:eastAsia="Times New Roman"/>
          <w:color w:val="000000" w:themeColor="text1"/>
          <w:lang w:eastAsia="zh-CN" w:bidi="ar-SA"/>
        </w:rPr>
        <w:t xml:space="preserve"> und auch geistliche Grundlagen vermittelt. Ein</w:t>
      </w:r>
      <w:r w:rsidR="000C39B0">
        <w:rPr>
          <w:rFonts w:eastAsia="Times New Roman"/>
          <w:color w:val="000000" w:themeColor="text1"/>
          <w:lang w:eastAsia="zh-CN" w:bidi="ar-SA"/>
        </w:rPr>
        <w:t>e</w:t>
      </w:r>
      <w:r w:rsidRPr="6BEE71D8">
        <w:rPr>
          <w:rFonts w:eastAsia="Times New Roman"/>
          <w:color w:val="000000" w:themeColor="text1"/>
          <w:lang w:eastAsia="zh-CN" w:bidi="ar-SA"/>
        </w:rPr>
        <w:t xml:space="preserve"> besondere Rolle spielen dabei die Anfängerseminare für Kinder ab 8 Jahren.</w:t>
      </w:r>
      <w:r w:rsidR="00D43D24" w:rsidRPr="6BEE71D8">
        <w:rPr>
          <w:rFonts w:eastAsia="Times New Roman"/>
          <w:color w:val="000000" w:themeColor="text1"/>
          <w:lang w:eastAsia="zh-CN" w:bidi="ar-SA"/>
        </w:rPr>
        <w:t xml:space="preserve"> </w:t>
      </w:r>
      <w:r w:rsidRPr="6BEE71D8">
        <w:rPr>
          <w:rFonts w:eastAsia="Times New Roman"/>
          <w:color w:val="000000" w:themeColor="text1"/>
          <w:lang w:eastAsia="zh-CN" w:bidi="ar-SA"/>
        </w:rPr>
        <w:t xml:space="preserve">So soll diese Kollekte für die Nachwuchsarbeit mit Kindern und Jugendlichen </w:t>
      </w:r>
      <w:r w:rsidR="000C39B0" w:rsidRPr="6BEE71D8">
        <w:rPr>
          <w:rFonts w:eastAsia="Times New Roman"/>
          <w:color w:val="000000" w:themeColor="text1"/>
          <w:lang w:eastAsia="zh-CN" w:bidi="ar-SA"/>
        </w:rPr>
        <w:t>im Sprengel</w:t>
      </w:r>
      <w:r w:rsidRPr="6BEE71D8">
        <w:rPr>
          <w:rFonts w:eastAsia="Times New Roman"/>
          <w:color w:val="000000" w:themeColor="text1"/>
          <w:lang w:eastAsia="zh-CN" w:bidi="ar-SA"/>
        </w:rPr>
        <w:t xml:space="preserve"> Mecklenburg-Vorpommern bestimmt sein.</w:t>
      </w:r>
    </w:p>
    <w:p w14:paraId="5B9A6C54" w14:textId="77777777" w:rsidR="00991B88" w:rsidRDefault="00991B88" w:rsidP="00991B88">
      <w:pPr>
        <w:widowControl/>
        <w:autoSpaceDE/>
        <w:autoSpaceDN/>
        <w:jc w:val="both"/>
        <w:rPr>
          <w:rFonts w:eastAsia="Times New Roman"/>
          <w:color w:val="000000"/>
          <w:lang w:eastAsia="zh-CN" w:bidi="ar-SA"/>
        </w:rPr>
      </w:pPr>
    </w:p>
    <w:p w14:paraId="1CC79C96" w14:textId="77777777" w:rsidR="00AD1D85" w:rsidRPr="00991B88" w:rsidRDefault="00AD1D85" w:rsidP="00991B88">
      <w:pPr>
        <w:widowControl/>
        <w:autoSpaceDE/>
        <w:autoSpaceDN/>
        <w:jc w:val="both"/>
        <w:rPr>
          <w:rFonts w:eastAsia="Times New Roman"/>
          <w:color w:val="000000"/>
          <w:lang w:eastAsia="zh-CN" w:bidi="ar-SA"/>
        </w:rPr>
      </w:pPr>
    </w:p>
    <w:p w14:paraId="201A02B5" w14:textId="1CCD2012" w:rsidR="00991B88" w:rsidRPr="00991B88" w:rsidRDefault="00991B88" w:rsidP="00E122B4">
      <w:pPr>
        <w:jc w:val="both"/>
        <w:rPr>
          <w:b/>
          <w:bCs/>
        </w:rPr>
      </w:pPr>
      <w:r w:rsidRPr="503C104F">
        <w:rPr>
          <w:b/>
          <w:bCs/>
        </w:rPr>
        <w:t xml:space="preserve">Sprengel Hamburg und Lübeck </w:t>
      </w:r>
      <w:r w:rsidR="00090B29" w:rsidRPr="503C104F">
        <w:rPr>
          <w:b/>
          <w:bCs/>
        </w:rPr>
        <w:t xml:space="preserve">für </w:t>
      </w:r>
      <w:r w:rsidR="00D43D24" w:rsidRPr="503C104F">
        <w:rPr>
          <w:b/>
          <w:bCs/>
        </w:rPr>
        <w:t>die Kirchliche Gedenkstättenarbeit</w:t>
      </w:r>
    </w:p>
    <w:p w14:paraId="7E8BA31B" w14:textId="2671D4C4" w:rsidR="00D43D24" w:rsidRPr="001409A3" w:rsidRDefault="612A71BE" w:rsidP="503C104F">
      <w:pPr>
        <w:spacing w:after="160" w:line="276" w:lineRule="auto"/>
        <w:jc w:val="both"/>
      </w:pPr>
      <w:r w:rsidRPr="7B01A28A">
        <w:rPr>
          <w:sz w:val="24"/>
          <w:szCs w:val="24"/>
        </w:rPr>
        <w:t>Wir erbitten heute Ihre Kollekte für</w:t>
      </w:r>
      <w:r>
        <w:t xml:space="preserve"> die Kirchliche Gedenkstättenarbeit.</w:t>
      </w:r>
    </w:p>
    <w:p w14:paraId="65C70131" w14:textId="27249F1F" w:rsidR="00D43D24" w:rsidRPr="001409A3" w:rsidRDefault="00D43D24" w:rsidP="00D43D24">
      <w:pPr>
        <w:jc w:val="both"/>
      </w:pPr>
      <w:r>
        <w:t xml:space="preserve">Die Besucher*innenzahlen von KZ-Gedenkstätten steigen seit Jahren an. Zugleich werden diese Orte immer mehr öffentlich in Frage gestellt. Bei der KZ-Gedenkstätte Neuengamme ist das auch so. </w:t>
      </w:r>
    </w:p>
    <w:p w14:paraId="1E85AD23" w14:textId="77777777" w:rsidR="00D43D24" w:rsidRPr="001409A3" w:rsidRDefault="00D43D24" w:rsidP="00D43D24">
      <w:pPr>
        <w:jc w:val="both"/>
      </w:pPr>
      <w:r w:rsidRPr="001409A3">
        <w:t xml:space="preserve">Kirchliche Gedenkstättenarbeit versucht diesen umstrittenen Ort zu stärken – durch ein kompetentes Team von Ehrenamtlichen, das Besucher*innen informiert und anregt; durch eine gute Vernetzung in die Erinnerungskultur im Norden hinein; durch Begegnungen von Menschen aus Täter- und Opferfamilien im Zeichen von Austausch und Versöhnung.   </w:t>
      </w:r>
    </w:p>
    <w:p w14:paraId="094FE69E" w14:textId="77777777" w:rsidR="00D43D24" w:rsidRPr="001409A3" w:rsidRDefault="00D43D24" w:rsidP="00D43D24">
      <w:pPr>
        <w:jc w:val="both"/>
      </w:pPr>
      <w:r w:rsidRPr="001409A3">
        <w:t xml:space="preserve">In all dem leistet Kirche einen wichtigen Beitrag zur Stärkung von Demokratie. Mit Ihrer Kollekte helfen Sie dabei, dass das auch in Zukunft so ist. </w:t>
      </w:r>
    </w:p>
    <w:p w14:paraId="4009CCD3" w14:textId="5CC3FCD3" w:rsidR="00991B88" w:rsidRDefault="00991B88" w:rsidP="00991B88">
      <w:pPr>
        <w:jc w:val="both"/>
      </w:pPr>
    </w:p>
    <w:p w14:paraId="77DF8A5B" w14:textId="77777777" w:rsidR="00982DBB" w:rsidRDefault="00982DBB" w:rsidP="00E122B4">
      <w:pPr>
        <w:jc w:val="both"/>
      </w:pPr>
    </w:p>
    <w:p w14:paraId="72C334BB" w14:textId="77777777" w:rsidR="00AD1D85" w:rsidRDefault="00AD1D85" w:rsidP="00E122B4">
      <w:pPr>
        <w:jc w:val="both"/>
      </w:pPr>
    </w:p>
    <w:p w14:paraId="7B77FE47" w14:textId="77777777" w:rsidR="00AD1D85" w:rsidRDefault="00AD1D85" w:rsidP="00E122B4">
      <w:pPr>
        <w:jc w:val="both"/>
      </w:pPr>
    </w:p>
    <w:p w14:paraId="7E534306" w14:textId="73F8FA32" w:rsidR="00982DBB" w:rsidRPr="00991B88" w:rsidRDefault="00991B88" w:rsidP="00E122B4">
      <w:pPr>
        <w:jc w:val="both"/>
        <w:rPr>
          <w:b/>
          <w:bCs/>
        </w:rPr>
      </w:pPr>
      <w:r w:rsidRPr="7B01A28A">
        <w:rPr>
          <w:b/>
          <w:bCs/>
        </w:rPr>
        <w:lastRenderedPageBreak/>
        <w:t>Sprengel Schleswig u</w:t>
      </w:r>
      <w:r w:rsidR="00D43D24" w:rsidRPr="7B01A28A">
        <w:rPr>
          <w:b/>
          <w:bCs/>
        </w:rPr>
        <w:t xml:space="preserve">nd Holstein für </w:t>
      </w:r>
    </w:p>
    <w:p w14:paraId="59A8C75A" w14:textId="0BF6E5FF" w:rsidR="00AB1F83" w:rsidRPr="00D43D24" w:rsidRDefault="16441AE7" w:rsidP="7B01A28A">
      <w:pPr>
        <w:spacing w:after="160" w:line="276" w:lineRule="auto"/>
        <w:jc w:val="both"/>
      </w:pPr>
      <w:r w:rsidRPr="7B01A28A">
        <w:rPr>
          <w:sz w:val="24"/>
          <w:szCs w:val="24"/>
        </w:rPr>
        <w:t>Wir erbitten heute Ihre Kollekte für</w:t>
      </w:r>
      <w:r>
        <w:t xml:space="preserve"> die </w:t>
      </w:r>
      <w:proofErr w:type="spellStart"/>
      <w:r>
        <w:t>Telefon</w:t>
      </w:r>
      <w:r w:rsidR="00AE3537">
        <w:t>S</w:t>
      </w:r>
      <w:r>
        <w:t>eelsorge</w:t>
      </w:r>
      <w:proofErr w:type="spellEnd"/>
      <w:r>
        <w:t>.</w:t>
      </w:r>
    </w:p>
    <w:p w14:paraId="0121EF71" w14:textId="503BF236" w:rsidR="00AB1F83" w:rsidRDefault="00AB1F83" w:rsidP="00AB1F83">
      <w:pPr>
        <w:jc w:val="both"/>
      </w:pPr>
      <w:r>
        <w:t xml:space="preserve">Wenn die Sorgen über den Kopf wachsen oder existenzielle Krisen das Leben aus der Bahn werfen, finden Menschen bei der </w:t>
      </w:r>
      <w:proofErr w:type="spellStart"/>
      <w:r>
        <w:t>TelefonSeelsorge</w:t>
      </w:r>
      <w:proofErr w:type="spellEnd"/>
      <w:r>
        <w:t xml:space="preserve"> ein offenes Ohr. Alle Probleme, die unsere Gesellschaft bewegen – Einsamkeit, Krankheit, Suizidgedanken, familiäre Konflikte oder psychische Belastungen – können hier zur Sprache kommen. </w:t>
      </w:r>
    </w:p>
    <w:p w14:paraId="344151FC" w14:textId="77777777" w:rsidR="004D405B" w:rsidRPr="00D43D24" w:rsidRDefault="004D405B" w:rsidP="00AB1F83">
      <w:pPr>
        <w:jc w:val="both"/>
      </w:pPr>
    </w:p>
    <w:p w14:paraId="0DEB759B" w14:textId="6B77723D" w:rsidR="00AB1F83" w:rsidRPr="00D43D24" w:rsidRDefault="00AB1F83" w:rsidP="00AB1F83">
      <w:pPr>
        <w:jc w:val="both"/>
      </w:pPr>
      <w:r w:rsidRPr="00D43D24">
        <w:t>Die Telefon</w:t>
      </w:r>
      <w:r w:rsidR="00277901">
        <w:t>s</w:t>
      </w:r>
      <w:r w:rsidRPr="00D43D24">
        <w:t>eelsorge ist gebührenfrei, vertraulich und anonym erreichbar – rund um die Uhr, an 365 Tagen im Jahr. Denn Not kennt keine Uhrzeit.</w:t>
      </w:r>
    </w:p>
    <w:p w14:paraId="1D0B6D97" w14:textId="77777777" w:rsidR="00AB1F83" w:rsidRPr="00D43D24" w:rsidRDefault="00AB1F83" w:rsidP="00AB1F83">
      <w:pPr>
        <w:jc w:val="both"/>
      </w:pPr>
      <w:r w:rsidRPr="00D43D24">
        <w:t>In den Telefonseelsorgen Kiel und Nordfriesland werden jährlich über 20.000 Seelsorgegespräche geführt.</w:t>
      </w:r>
    </w:p>
    <w:p w14:paraId="5A77F443" w14:textId="6CEF7103" w:rsidR="00AB1F83" w:rsidRPr="00D43D24" w:rsidRDefault="00AB1F83" w:rsidP="00AB1F83">
      <w:pPr>
        <w:jc w:val="both"/>
      </w:pPr>
      <w:r w:rsidRPr="00D43D24">
        <w:t xml:space="preserve">Manchmal ist es allerdings leichter, die eigenen Sorgen aufzuschreiben, als sie auszusprechen. Genau deshalb bietet die </w:t>
      </w:r>
      <w:proofErr w:type="spellStart"/>
      <w:r w:rsidRPr="00D43D24">
        <w:t>TelefonSeelsorge</w:t>
      </w:r>
      <w:proofErr w:type="spellEnd"/>
      <w:r w:rsidRPr="00D43D24">
        <w:t xml:space="preserve"> bundesweit vermehrt die Möglichkeit, sich im Chat beraten zu lassen – anonym und vertraulich.</w:t>
      </w:r>
    </w:p>
    <w:p w14:paraId="7C11E888" w14:textId="4412B83C" w:rsidR="00AB1F83" w:rsidRPr="00D43D24" w:rsidRDefault="00AB1F83" w:rsidP="00AB1F83">
      <w:pPr>
        <w:jc w:val="both"/>
      </w:pPr>
      <w:r w:rsidRPr="00D43D24">
        <w:t>Die Nachfrage ist riesig: Immer mehr Menschen – vor allem jüngere – suchen genau diesen Weg, um Hilfe zu bekommen. Aktuell gibt es bei der Kieler Telefonseelsorge noch kein Chat-Angebot – mit ihrer Kollekte aber soll es einen eigenen Ausbildungs-Kurs „Chat- Seelsorge“ geben.</w:t>
      </w:r>
    </w:p>
    <w:p w14:paraId="5491B6EF" w14:textId="77777777" w:rsidR="00982DBB" w:rsidRDefault="00982DBB" w:rsidP="00E122B4">
      <w:pPr>
        <w:jc w:val="both"/>
      </w:pPr>
    </w:p>
    <w:p w14:paraId="0DC3C49E" w14:textId="77777777" w:rsidR="00982DBB" w:rsidRDefault="00982DBB" w:rsidP="00E122B4">
      <w:pPr>
        <w:jc w:val="both"/>
      </w:pPr>
    </w:p>
    <w:p w14:paraId="2F0C9DAF" w14:textId="77777777" w:rsidR="008F5A85" w:rsidRPr="00F260D2" w:rsidRDefault="008F5A85" w:rsidP="008F5A85">
      <w:pPr>
        <w:jc w:val="both"/>
        <w:rPr>
          <w:b/>
        </w:rPr>
      </w:pPr>
      <w:bookmarkStart w:id="0" w:name="_Hlk213936100"/>
      <w:r w:rsidRPr="00F260D2">
        <w:rPr>
          <w:b/>
        </w:rPr>
        <w:t xml:space="preserve">Die Gemeinden werden gebeten, die Kollekten zeitnah nur an ihren jeweiligen Kirchenkreis zu überweisen. </w:t>
      </w:r>
    </w:p>
    <w:p w14:paraId="120A1F0A" w14:textId="77777777" w:rsidR="008F5A85" w:rsidRPr="00F260D2" w:rsidRDefault="008F5A85" w:rsidP="008F5A85">
      <w:pPr>
        <w:jc w:val="both"/>
        <w:rPr>
          <w:b/>
        </w:rPr>
      </w:pPr>
      <w:r w:rsidRPr="00F260D2">
        <w:rPr>
          <w:b/>
        </w:rPr>
        <w:t>Bitte keine Direktüberweisungen an die Träger der Kollekten.</w:t>
      </w:r>
    </w:p>
    <w:p w14:paraId="29557BA8" w14:textId="77777777" w:rsidR="008F5A85" w:rsidRPr="00F260D2" w:rsidRDefault="008F5A85" w:rsidP="008F5A85">
      <w:pPr>
        <w:jc w:val="both"/>
        <w:rPr>
          <w:b/>
        </w:rPr>
      </w:pPr>
    </w:p>
    <w:p w14:paraId="4F759846" w14:textId="77777777" w:rsidR="008F5A85" w:rsidRPr="00F260D2" w:rsidRDefault="008F5A85" w:rsidP="008F5A85">
      <w:pPr>
        <w:jc w:val="both"/>
        <w:rPr>
          <w:b/>
        </w:rPr>
      </w:pPr>
      <w:r w:rsidRPr="00F260D2">
        <w:rPr>
          <w:b/>
        </w:rPr>
        <w:t>Die Kirchenkreise leiten bitte den vollständigen Kollektenertrag (Aufkommen aus jeder Kirchengemeinde) innerhalb von sechs Wochen an die Empfänger der Kollekten weiter.</w:t>
      </w:r>
    </w:p>
    <w:bookmarkEnd w:id="0"/>
    <w:p w14:paraId="60476C24" w14:textId="77777777" w:rsidR="008F5A85" w:rsidRDefault="008F5A85" w:rsidP="00E122B4">
      <w:pPr>
        <w:jc w:val="both"/>
      </w:pPr>
    </w:p>
    <w:p w14:paraId="34D3F3BF" w14:textId="77777777" w:rsidR="008F5A85" w:rsidRDefault="008F5A85" w:rsidP="00E122B4">
      <w:pPr>
        <w:jc w:val="both"/>
      </w:pPr>
    </w:p>
    <w:p w14:paraId="003FB484" w14:textId="43F818D1" w:rsidR="008F5A85" w:rsidRPr="009B171D" w:rsidRDefault="008F5A85" w:rsidP="00E122B4">
      <w:pPr>
        <w:jc w:val="both"/>
      </w:pPr>
      <w:r>
        <w:t xml:space="preserve">T Po </w:t>
      </w:r>
    </w:p>
    <w:p w14:paraId="24EC448F" w14:textId="77777777" w:rsidR="00E50A11" w:rsidRDefault="00E50A11">
      <w:pPr>
        <w:pStyle w:val="Textkrper"/>
        <w:spacing w:line="297" w:lineRule="auto"/>
      </w:pPr>
    </w:p>
    <w:sectPr w:rsidR="00E50A11">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2073850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46A2E"/>
    <w:rsid w:val="00090B29"/>
    <w:rsid w:val="000C39B0"/>
    <w:rsid w:val="000D7612"/>
    <w:rsid w:val="00171BC2"/>
    <w:rsid w:val="001C1DEB"/>
    <w:rsid w:val="001D21BD"/>
    <w:rsid w:val="001E47EF"/>
    <w:rsid w:val="001E7E6C"/>
    <w:rsid w:val="0023158A"/>
    <w:rsid w:val="00277901"/>
    <w:rsid w:val="002D6011"/>
    <w:rsid w:val="003353A8"/>
    <w:rsid w:val="004225A2"/>
    <w:rsid w:val="004D0616"/>
    <w:rsid w:val="004D405B"/>
    <w:rsid w:val="005045AC"/>
    <w:rsid w:val="00520D4E"/>
    <w:rsid w:val="00530167"/>
    <w:rsid w:val="00537948"/>
    <w:rsid w:val="00607B26"/>
    <w:rsid w:val="0061535F"/>
    <w:rsid w:val="0065595B"/>
    <w:rsid w:val="006B1694"/>
    <w:rsid w:val="006F6AB1"/>
    <w:rsid w:val="00705C4C"/>
    <w:rsid w:val="0071573A"/>
    <w:rsid w:val="00765769"/>
    <w:rsid w:val="007A20A4"/>
    <w:rsid w:val="007A4DB5"/>
    <w:rsid w:val="007F235F"/>
    <w:rsid w:val="007F7944"/>
    <w:rsid w:val="00800E70"/>
    <w:rsid w:val="0082166A"/>
    <w:rsid w:val="008A672A"/>
    <w:rsid w:val="008B51E4"/>
    <w:rsid w:val="008F5A85"/>
    <w:rsid w:val="00937BFC"/>
    <w:rsid w:val="00982DBB"/>
    <w:rsid w:val="00991B88"/>
    <w:rsid w:val="009A3CF3"/>
    <w:rsid w:val="009E764F"/>
    <w:rsid w:val="00A25ACC"/>
    <w:rsid w:val="00A5757E"/>
    <w:rsid w:val="00A94064"/>
    <w:rsid w:val="00A9519F"/>
    <w:rsid w:val="00AB1F83"/>
    <w:rsid w:val="00AD1D85"/>
    <w:rsid w:val="00AE3537"/>
    <w:rsid w:val="00AE6A95"/>
    <w:rsid w:val="00B04AA6"/>
    <w:rsid w:val="00B64A78"/>
    <w:rsid w:val="00C45909"/>
    <w:rsid w:val="00C751D6"/>
    <w:rsid w:val="00CA179B"/>
    <w:rsid w:val="00CF2E45"/>
    <w:rsid w:val="00CF521A"/>
    <w:rsid w:val="00CF5BEE"/>
    <w:rsid w:val="00D43D24"/>
    <w:rsid w:val="00DA20EA"/>
    <w:rsid w:val="00DE335D"/>
    <w:rsid w:val="00E122B4"/>
    <w:rsid w:val="00E14804"/>
    <w:rsid w:val="00E50A11"/>
    <w:rsid w:val="00E754A8"/>
    <w:rsid w:val="00E944D3"/>
    <w:rsid w:val="00E94A10"/>
    <w:rsid w:val="00EC17CC"/>
    <w:rsid w:val="00FD5917"/>
    <w:rsid w:val="067A810B"/>
    <w:rsid w:val="16441AE7"/>
    <w:rsid w:val="27A7FCC0"/>
    <w:rsid w:val="503C104F"/>
    <w:rsid w:val="612A71BE"/>
    <w:rsid w:val="6BEE71D8"/>
    <w:rsid w:val="7B01A2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erarbeitung">
    <w:name w:val="Revision"/>
    <w:hidden/>
    <w:uiPriority w:val="99"/>
    <w:semiHidden/>
    <w:rsid w:val="007F235F"/>
    <w:pPr>
      <w:widowControl/>
      <w:autoSpaceDE/>
      <w:autoSpaceDN/>
    </w:pPr>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5" ma:contentTypeDescription="Ein neues Dokument erstellen." ma:contentTypeScope="" ma:versionID="bb2f6a83c764ef47e42339722222dbd8">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a882efbda09c5c497d347f21ce582c3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82ED3-ABF0-4CF6-A069-EC46637FDB62}">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2.xml><?xml version="1.0" encoding="utf-8"?>
<ds:datastoreItem xmlns:ds="http://schemas.openxmlformats.org/officeDocument/2006/customXml" ds:itemID="{F8E39139-CDD0-480F-B442-B7A01FAEE0DB}">
  <ds:schemaRefs>
    <ds:schemaRef ds:uri="http://schemas.microsoft.com/sharepoint/v3/contenttype/forms"/>
  </ds:schemaRefs>
</ds:datastoreItem>
</file>

<file path=customXml/itemProps3.xml><?xml version="1.0" encoding="utf-8"?>
<ds:datastoreItem xmlns:ds="http://schemas.openxmlformats.org/officeDocument/2006/customXml" ds:itemID="{D3712ED8-35F9-41D3-804F-8448F492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4315</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Boska, Sonja</cp:lastModifiedBy>
  <cp:revision>34</cp:revision>
  <cp:lastPrinted>2023-08-31T18:03:00Z</cp:lastPrinted>
  <dcterms:created xsi:type="dcterms:W3CDTF">2025-12-02T14:12:00Z</dcterms:created>
  <dcterms:modified xsi:type="dcterms:W3CDTF">2026-02-26T14:30:00Z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